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spacing w:before="60" w:after="60"/>
        <w:outlineLvl w:val="0"/>
        <w:rPr>
          <w:rFonts w:eastAsia="宋体" w:cs="Arial"/>
          <w:sz w:val="24"/>
          <w:szCs w:val="24"/>
          <w:lang w:val="en-US" w:eastAsia="zh-CN"/>
        </w:rPr>
      </w:pPr>
      <w:r>
        <w:rPr>
          <w:rFonts w:eastAsia="宋体" w:cs="Arial"/>
          <w:sz w:val="24"/>
          <w:szCs w:val="24"/>
        </w:rPr>
        <w:t>3GPP TSG-RAN WG4 Meeting #116</w:t>
      </w:r>
      <w:r>
        <w:rPr>
          <w:rFonts w:hint="eastAsia" w:eastAsia="宋体" w:cs="Arial"/>
          <w:sz w:val="24"/>
          <w:szCs w:val="24"/>
          <w:lang w:val="en-US" w:eastAsia="zh-CN"/>
        </w:rPr>
        <w:t>bis</w:t>
      </w:r>
      <w:r>
        <w:rPr>
          <w:rFonts w:hint="eastAsia" w:eastAsia="宋体" w:cs="Arial"/>
          <w:sz w:val="24"/>
          <w:szCs w:val="24"/>
        </w:rPr>
        <w:t xml:space="preserve">                                 </w:t>
      </w:r>
      <w:r>
        <w:rPr>
          <w:rFonts w:eastAsia="宋体" w:cs="Arial"/>
          <w:sz w:val="24"/>
          <w:szCs w:val="24"/>
        </w:rPr>
        <w:t>R4-2</w:t>
      </w:r>
      <w:r>
        <w:rPr>
          <w:rFonts w:hint="eastAsia" w:eastAsia="宋体" w:cs="Arial"/>
          <w:sz w:val="24"/>
          <w:szCs w:val="24"/>
        </w:rPr>
        <w:t>5</w:t>
      </w:r>
      <w:r>
        <w:rPr>
          <w:rFonts w:hint="eastAsia" w:eastAsia="宋体" w:cs="Arial"/>
          <w:sz w:val="24"/>
          <w:szCs w:val="24"/>
          <w:lang w:val="en-US" w:eastAsia="zh-CN"/>
        </w:rPr>
        <w:t>14098</w:t>
      </w:r>
      <w:r>
        <w:rPr>
          <w:rFonts w:hint="eastAsia" w:eastAsia="宋体" w:cs="Arial"/>
          <w:sz w:val="24"/>
          <w:szCs w:val="24"/>
        </w:rPr>
        <w:t xml:space="preserve">                                                          </w:t>
      </w:r>
    </w:p>
    <w:p>
      <w:pPr>
        <w:pStyle w:val="28"/>
        <w:tabs>
          <w:tab w:val="right" w:pos="9781"/>
          <w:tab w:val="right" w:pos="13323"/>
        </w:tabs>
        <w:spacing w:before="60" w:after="60"/>
        <w:outlineLvl w:val="0"/>
        <w:rPr>
          <w:rFonts w:eastAsia="宋体" w:cs="Arial"/>
          <w:sz w:val="24"/>
          <w:szCs w:val="24"/>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t>
      </w:r>
      <w:r>
        <w:rPr>
          <w:rFonts w:hint="eastAsia" w:ascii="Arial" w:hAnsi="Arial" w:eastAsia="宋体" w:cs="Arial"/>
          <w:b/>
          <w:bCs/>
          <w:sz w:val="24"/>
          <w:lang w:val="en-US" w:eastAsia="zh-CN"/>
        </w:rPr>
        <w:t>-</w:t>
      </w:r>
      <w:r>
        <w:rPr>
          <w:rFonts w:ascii="Arial" w:hAnsi="Arial" w:eastAsia="宋体" w:cs="Arial"/>
          <w:b/>
          <w:bCs/>
          <w:sz w:val="24"/>
          <w:lang w:val="en-US" w:eastAsia="zh-CN"/>
        </w:rPr>
        <w:t>WUS</w:t>
      </w:r>
      <w:r>
        <w:rPr>
          <w:rFonts w:hint="eastAsia" w:ascii="Arial" w:hAnsi="Arial" w:eastAsia="宋体" w:cs="Arial"/>
          <w:b/>
          <w:bCs/>
          <w:sz w:val="24"/>
          <w:lang w:val="en-US" w:eastAsia="zh-CN"/>
        </w:rPr>
        <w:t xml:space="preserve">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4.22.3</w:t>
      </w:r>
      <w:bookmarkStart w:id="4" w:name="_GoBack"/>
      <w:bookmarkEnd w:id="4"/>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0"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0"/>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1"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1"/>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4"/>
        <w:rPr>
          <w:rFonts w:eastAsiaTheme="minorEastAsia"/>
          <w:sz w:val="28"/>
          <w:szCs w:val="18"/>
        </w:rPr>
      </w:pPr>
      <w:r>
        <w:rPr>
          <w:rFonts w:hint="eastAsia" w:eastAsiaTheme="minorEastAsia"/>
          <w:sz w:val="28"/>
          <w:szCs w:val="18"/>
          <w:lang w:val="en-US" w:eastAsia="zh-CN"/>
        </w:rPr>
        <w:t>LP-WUR operation with SDT</w:t>
      </w:r>
    </w:p>
    <w:p>
      <w:pPr>
        <w:jc w:val="both"/>
        <w:rPr>
          <w:rFonts w:hint="eastAsia" w:eastAsia="宋体"/>
          <w:lang w:val="en-US" w:eastAsia="zh-CN"/>
        </w:rPr>
      </w:pPr>
      <w:r>
        <w:rPr>
          <w:rFonts w:hint="eastAsia" w:eastAsia="宋体"/>
          <w:lang w:val="en-US" w:eastAsia="zh-CN"/>
        </w:rPr>
        <w:t>In last meeting, one company believed the SDT requirements apply also for UE supporting LP-WUS and the way forward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6"/>
              <w:keepNext w:val="0"/>
              <w:keepLines w:val="0"/>
              <w:widowControl/>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6"/>
              <w:keepNext w:val="0"/>
              <w:keepLines w:val="0"/>
              <w:widowControl/>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 </w:t>
            </w:r>
            <w:bookmarkStart w:id="2" w:name="_Toc206169788"/>
            <w:r>
              <w:rPr>
                <w:rFonts w:hint="default" w:eastAsia="宋体"/>
                <w:color w:val="000000" w:themeColor="text1"/>
                <w:szCs w:val="24"/>
                <w:lang w:eastAsia="zh-CN"/>
                <w14:textFill>
                  <w14:solidFill>
                    <w14:schemeClr w14:val="tx1"/>
                  </w14:solidFill>
                </w14:textFill>
              </w:rPr>
              <w:t>SDT requirements apply also for UE supporting LP-WUS</w:t>
            </w:r>
            <w:bookmarkEnd w:id="2"/>
            <w:r>
              <w:rPr>
                <w:rFonts w:hint="default" w:eastAsia="宋体"/>
                <w:color w:val="000000" w:themeColor="text1"/>
                <w:szCs w:val="24"/>
                <w:lang w:eastAsia="zh-CN"/>
                <w14:textFill>
                  <w14:solidFill>
                    <w14:schemeClr w14:val="tx1"/>
                  </w14:solidFill>
                </w14:textFill>
              </w:rPr>
              <w:t xml:space="preserve">. </w:t>
            </w:r>
          </w:p>
          <w:p>
            <w:pPr>
              <w:pStyle w:val="76"/>
              <w:keepNext w:val="0"/>
              <w:keepLines w:val="0"/>
              <w:widowControl/>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P1-1: The UE supporting LP-WUS uses LR-RSRP measurements for condition evaluation when the evaluation is started while the UE is in MR offloading. (Nokia) </w:t>
            </w:r>
          </w:p>
          <w:p>
            <w:pPr>
              <w:keepNext w:val="0"/>
              <w:keepLines w:val="0"/>
              <w:widowControl/>
              <w:suppressLineNumbers w:val="0"/>
              <w:spacing w:before="0" w:beforeAutospacing="0" w:afterAutospacing="0"/>
              <w:ind w:left="0" w:right="0"/>
              <w:rPr>
                <w:rFonts w:hint="default" w:eastAsiaTheme="minorEastAsia"/>
                <w:i/>
                <w:color w:val="000000" w:themeColor="text1"/>
                <w:sz w:val="20"/>
                <w:szCs w:val="20"/>
                <w:lang w:val="en-US" w:eastAsia="zh-CN"/>
                <w14:textFill>
                  <w14:solidFill>
                    <w14:schemeClr w14:val="tx1"/>
                  </w14:solidFill>
                </w14:textFill>
              </w:rPr>
            </w:pPr>
            <w:r>
              <w:rPr>
                <w:rFonts w:hint="default" w:eastAsiaTheme="minorEastAsia"/>
                <w:i/>
                <w:color w:val="000000" w:themeColor="text1"/>
                <w:sz w:val="20"/>
                <w:szCs w:val="20"/>
                <w:lang w:val="en-US" w:eastAsia="zh-CN"/>
                <w14:textFill>
                  <w14:solidFill>
                    <w14:schemeClr w14:val="tx1"/>
                  </w14:solidFill>
                </w14:textFill>
              </w:rPr>
              <w:t>Recommendations:</w:t>
            </w:r>
          </w:p>
          <w:p>
            <w:pPr>
              <w:keepNext w:val="0"/>
              <w:keepLines w:val="0"/>
              <w:widowControl/>
              <w:suppressLineNumbers w:val="0"/>
              <w:spacing w:before="0" w:beforeAutospacing="0" w:afterAutospacing="0"/>
              <w:ind w:left="0" w:right="0"/>
              <w:rPr>
                <w:rFonts w:hint="default"/>
                <w:sz w:val="20"/>
                <w:szCs w:val="20"/>
                <w:vertAlign w:val="baseline"/>
                <w:lang w:val="en-US" w:eastAsia="zh-CN"/>
              </w:rPr>
            </w:pPr>
            <w:r>
              <w:rPr>
                <w:rFonts w:hint="default" w:eastAsiaTheme="minorEastAsia"/>
                <w:i/>
                <w:color w:val="000000" w:themeColor="text1"/>
                <w:sz w:val="20"/>
                <w:szCs w:val="20"/>
                <w:lang w:val="en-US" w:eastAsia="zh-CN"/>
                <w14:textFill>
                  <w14:solidFill>
                    <w14:schemeClr w14:val="tx1"/>
                  </w14:solidFill>
                </w14:textFill>
              </w:rPr>
              <w:t>Discuss the proposal P1-1</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 xml:space="preserve">In legacy, UE with MR could perform small data transmission with some thresholds including RSRP threshold, data volume etc which defined in TS 38.321: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等线"/>
                <w:sz w:val="20"/>
                <w:szCs w:val="20"/>
                <w:lang w:val="en-US" w:eastAsia="zh-CN"/>
              </w:rPr>
            </w:pPr>
            <w:r>
              <w:rPr>
                <w:rFonts w:hint="default" w:ascii="Times New Roman" w:hAnsi="Times New Roman" w:eastAsia="等线" w:cs="Times New Roman"/>
                <w:kern w:val="0"/>
                <w:sz w:val="20"/>
                <w:szCs w:val="20"/>
                <w:lang w:val="en-US" w:eastAsia="zh-CN" w:bidi="ar"/>
              </w:rPr>
              <w:t>RRC configures the following parameters for SDT procedure:</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等线"/>
                <w:i/>
                <w:iCs w:val="0"/>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i/>
                <w:iCs w:val="0"/>
                <w:kern w:val="0"/>
                <w:sz w:val="20"/>
                <w:szCs w:val="20"/>
                <w:lang w:val="en-US" w:eastAsia="zh-CN" w:bidi="ar"/>
              </w:rPr>
              <w:t>sdt-DataVolumeThreshold</w:t>
            </w:r>
            <w:r>
              <w:rPr>
                <w:rFonts w:hint="default" w:ascii="Times New Roman" w:hAnsi="Times New Roman" w:eastAsia="等线" w:cs="Times New Roman"/>
                <w:kern w:val="0"/>
                <w:sz w:val="20"/>
                <w:szCs w:val="20"/>
                <w:lang w:val="en-US" w:eastAsia="zh-CN" w:bidi="ar"/>
              </w:rPr>
              <w:t>: data volume threshold for the UE to determine whether to perform SDT procedure initiated for MO-SDT;</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等线"/>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i/>
                <w:iCs w:val="0"/>
                <w:kern w:val="0"/>
                <w:sz w:val="20"/>
                <w:szCs w:val="20"/>
                <w:lang w:val="en-US" w:eastAsia="zh-CN" w:bidi="ar"/>
              </w:rPr>
              <w:t>sdt-RSRP-Threshold</w:t>
            </w:r>
            <w:r>
              <w:rPr>
                <w:rFonts w:hint="default" w:ascii="Times New Roman" w:hAnsi="Times New Roman" w:eastAsia="等线" w:cs="Times New Roman"/>
                <w:kern w:val="0"/>
                <w:sz w:val="20"/>
                <w:szCs w:val="20"/>
                <w:lang w:val="en-US" w:eastAsia="zh-CN" w:bidi="ar"/>
              </w:rPr>
              <w:t>: RSRP threshold for UE to determine whether to perform SDT procedure initiated for MO-SDT;</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等线"/>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i/>
                <w:iCs w:val="0"/>
                <w:kern w:val="0"/>
                <w:sz w:val="20"/>
                <w:szCs w:val="20"/>
                <w:lang w:val="en-US" w:eastAsia="zh-CN" w:bidi="ar"/>
              </w:rPr>
              <w:t>mt-SDT-RSRP-Threshold</w:t>
            </w:r>
            <w:r>
              <w:rPr>
                <w:rFonts w:hint="default" w:ascii="Times New Roman" w:hAnsi="Times New Roman" w:eastAsia="等线" w:cs="Times New Roman"/>
                <w:kern w:val="0"/>
                <w:sz w:val="20"/>
                <w:szCs w:val="20"/>
                <w:lang w:val="en-US" w:eastAsia="zh-CN" w:bidi="ar"/>
              </w:rPr>
              <w:t>: RSRP threshold for UE to determine whether to perform SDT procedure initiated for MT-SDT;</w:t>
            </w:r>
          </w:p>
          <w:p>
            <w:pPr>
              <w:pStyle w:val="30"/>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vertAlign w:val="baseline"/>
                <w:lang w:val="en-US" w:eastAsia="zh-CN"/>
              </w:rPr>
            </w:pPr>
            <w:r>
              <w:rPr>
                <w:rFonts w:hint="default" w:ascii="Times New Roman" w:hAnsi="Times New Roman" w:eastAsia="Times New Roman" w:cs="Times New Roman"/>
                <w:kern w:val="0"/>
                <w:sz w:val="20"/>
                <w:szCs w:val="20"/>
                <w:lang w:val="en-US" w:eastAsia="ko" w:bidi="ar"/>
              </w:rPr>
              <w:t>-</w:t>
            </w:r>
            <w:r>
              <w:rPr>
                <w:rFonts w:hint="default" w:ascii="Times New Roman" w:hAnsi="Times New Roman" w:eastAsia="Times New Roman" w:cs="Times New Roman"/>
                <w:kern w:val="0"/>
                <w:sz w:val="20"/>
                <w:szCs w:val="20"/>
                <w:lang w:val="en-US" w:eastAsia="ko" w:bidi="ar"/>
              </w:rPr>
              <w:tab/>
            </w:r>
            <w:r>
              <w:rPr>
                <w:rFonts w:hint="default" w:ascii="Times New Roman" w:hAnsi="Times New Roman" w:eastAsia="Times New Roman" w:cs="Times New Roman"/>
                <w:i/>
                <w:iCs w:val="0"/>
                <w:kern w:val="0"/>
                <w:sz w:val="20"/>
                <w:szCs w:val="20"/>
                <w:lang w:val="en-US" w:eastAsia="ko" w:bidi="ar"/>
              </w:rPr>
              <w:t>cg-SDT-RSRP-ThresholdSSB</w:t>
            </w:r>
            <w:r>
              <w:rPr>
                <w:rFonts w:hint="default" w:ascii="Times New Roman" w:hAnsi="Times New Roman" w:eastAsia="Times New Roman" w:cs="Times New Roman"/>
                <w:kern w:val="0"/>
                <w:sz w:val="20"/>
                <w:szCs w:val="20"/>
                <w:lang w:val="en-US" w:eastAsia="ko" w:bidi="ar"/>
              </w:rPr>
              <w:t>: an RSRP threshold configured for SSB selection for CG-SDT;</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a UE that utilizes LP-RSRP measurements for condition evaluation, the network shall configure new evaluation threshold for LR. If new SDT evaluation thresholds are configured for LR, the following two cases regarding the RRM measurement offloading state should be clarified:</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If the LP-RSRP measurement results are above the threshold, the MR is awakened to perform SDT operation.</w:t>
      </w:r>
    </w:p>
    <w:p>
      <w:pPr>
        <w:pStyle w:val="2"/>
        <w:keepNext w:val="0"/>
        <w:keepLines w:val="0"/>
        <w:pageBreakBefore w:val="0"/>
        <w:widowControl/>
        <w:numPr>
          <w:ilvl w:val="0"/>
          <w:numId w:val="8"/>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If the LP-RSRP measurement results are below the threshold, the MR is awakened to initial a RACH procedure.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In case 2, when small data are available for transmission and the LP-RSRP is below the configured threshold, the UE wakes up the MR and performs a RACH procedure to enter the connected state, after which data transmission occurs.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In case 1, when small data are available for transmission and the LP-RSRP is above the configured threshold, the UE wakes up the MR, which then performs the SDT operation.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Technically, we consider case 1 acceptable, while case 2 involves requirements related to the connected state, which RAN4 has already agreed no requirements in Rel-19. However, this threshold shall be considered in RAN2 not in RAN4. For RAN4 discussion, only TA validation and RSRP difference are considered for SDT requirements. If RAN2 defines the evaluation threshold, RAN4 shall consider reusing legacy requirements and wake up delay, otherwise, no SDT requirements for UE supporting LP-WUS.</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For a UE that utilizes LP-RSRP measurements for condition evaluation, the network shall configure new evaluation threshold for LR. If new SDT evaluation thresholds are configured for LR, the following two cases regarding the RRM measurement offloading state should be clarified:</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textAlignment w:val="auto"/>
        <w:rPr>
          <w:rFonts w:hint="default"/>
          <w:b/>
          <w:bCs/>
          <w:lang w:val="en-US" w:eastAsia="zh-CN"/>
        </w:rPr>
      </w:pPr>
      <w:r>
        <w:rPr>
          <w:rFonts w:hint="eastAsia"/>
          <w:b/>
          <w:bCs/>
          <w:lang w:val="en-US" w:eastAsia="zh-CN"/>
        </w:rPr>
        <w:t>If the LP-RSRP measurement results are above the threshold, the MR is awakened to perform SDT operation.</w:t>
      </w:r>
    </w:p>
    <w:p>
      <w:pPr>
        <w:pStyle w:val="2"/>
        <w:keepNext w:val="0"/>
        <w:keepLines w:val="0"/>
        <w:pageBreakBefore w:val="0"/>
        <w:widowControl/>
        <w:numPr>
          <w:ilvl w:val="0"/>
          <w:numId w:val="9"/>
        </w:numPr>
        <w:kinsoku/>
        <w:wordWrap/>
        <w:overflowPunct/>
        <w:topLinePunct w:val="0"/>
        <w:autoSpaceDE/>
        <w:autoSpaceDN/>
        <w:bidi w:val="0"/>
        <w:adjustRightInd/>
        <w:snapToGrid/>
        <w:spacing w:before="0" w:beforeLines="50" w:after="0" w:afterLines="50"/>
        <w:ind w:left="420" w:leftChars="0" w:firstLine="0" w:firstLineChars="0"/>
        <w:textAlignment w:val="auto"/>
        <w:rPr>
          <w:rFonts w:hint="default"/>
          <w:b/>
          <w:bCs/>
          <w:lang w:val="en-US" w:eastAsia="zh-CN"/>
        </w:rPr>
      </w:pPr>
      <w:r>
        <w:rPr>
          <w:rFonts w:hint="eastAsia"/>
          <w:b/>
          <w:bCs/>
          <w:lang w:val="en-US" w:eastAsia="zh-CN"/>
        </w:rPr>
        <w:t>If the LP-RSRP measurement results are below the threshold, the MR is awakened to initial a RACH procedure.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1: The SDT evaluation threshold shall be defined in RAN2. RAN4 shall wait for RAN2</w:t>
      </w:r>
      <w:r>
        <w:rPr>
          <w:rFonts w:hint="default"/>
          <w:b/>
          <w:bCs/>
          <w:lang w:val="en-US" w:eastAsia="zh-CN"/>
        </w:rPr>
        <w:t>’</w:t>
      </w:r>
      <w:r>
        <w:rPr>
          <w:rFonts w:hint="eastAsia"/>
          <w:b/>
          <w:bCs/>
          <w:lang w:val="en-US" w:eastAsia="zh-CN"/>
        </w:rPr>
        <w:t>s conclusion.</w:t>
      </w:r>
    </w:p>
    <w:p>
      <w:pPr>
        <w:pStyle w:val="4"/>
        <w:rPr>
          <w:rFonts w:eastAsiaTheme="minorEastAsia"/>
          <w:sz w:val="28"/>
          <w:szCs w:val="18"/>
        </w:rPr>
      </w:pPr>
      <w:r>
        <w:rPr>
          <w:rFonts w:hint="eastAsia" w:eastAsiaTheme="minorEastAsia"/>
          <w:sz w:val="28"/>
          <w:szCs w:val="18"/>
          <w:lang w:val="en-US" w:eastAsia="zh-CN"/>
        </w:rPr>
        <w:t>Low mobility criteria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this issue, we received one view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6"/>
              <w:keepNext w:val="0"/>
              <w:keepLines w:val="0"/>
              <w:widowControl/>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color w:val="000000" w:themeColor="text1"/>
                <w:szCs w:val="24"/>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 xml:space="preserve">Proposals </w:t>
            </w:r>
          </w:p>
          <w:p>
            <w:pPr>
              <w:pStyle w:val="76"/>
              <w:keepNext w:val="0"/>
              <w:keepLines w:val="0"/>
              <w:widowControl/>
              <w:numPr>
                <w:ilvl w:val="1"/>
                <w:numId w:val="7"/>
              </w:numPr>
              <w:suppressLineNumbers w:val="0"/>
              <w:overflowPunct/>
              <w:autoSpaceDE/>
              <w:autoSpaceDN/>
              <w:adjustRightInd/>
              <w:spacing w:before="0" w:beforeAutospacing="0" w:after="120" w:afterAutospacing="0"/>
              <w:ind w:left="1440" w:right="0" w:firstLineChars="0"/>
              <w:jc w:val="both"/>
              <w:textAlignment w:val="auto"/>
              <w:rPr>
                <w:rFonts w:hint="default"/>
                <w:vertAlign w:val="baseline"/>
                <w:lang w:val="en-US" w:eastAsia="zh-CN"/>
              </w:rPr>
            </w:pPr>
            <w:r>
              <w:rPr>
                <w:rFonts w:hint="default"/>
                <w:szCs w:val="22"/>
              </w:rPr>
              <w:t>P1: In core maintenance phase, RAN4 to discuss the case when low mobility criteria is configured for UE power saving but not met in the LP-WUR based RRM case#1 and case#3.</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In R16 UE power saving, RAN2 introduced both low mobility and not at cell edge which are MR-based power saving criteria. In LP-WUS discussion, actually, RAN2 has some agreements and assumptions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RAN2 #127bis meeting:</w:t>
            </w:r>
          </w:p>
          <w:p>
            <w:pPr>
              <w:pStyle w:val="76"/>
              <w:keepNext w:val="0"/>
              <w:keepLines w:val="0"/>
              <w:widowControl/>
              <w:numPr>
                <w:ilvl w:val="0"/>
                <w:numId w:val="10"/>
              </w:numPr>
              <w:suppressLineNumbers w:val="0"/>
              <w:spacing w:before="0" w:beforeAutospacing="0" w:afterAutospacing="0" w:line="240" w:lineRule="auto"/>
              <w:ind w:right="0" w:firstLineChars="0"/>
              <w:jc w:val="both"/>
              <w:rPr>
                <w:rFonts w:hint="default"/>
                <w:bCs/>
                <w:iCs/>
                <w:color w:val="000000" w:themeColor="text1"/>
                <w:sz w:val="24"/>
                <w:szCs w:val="24"/>
                <w:lang w:val="en-US" w:eastAsia="zh-CN"/>
                <w14:textFill>
                  <w14:solidFill>
                    <w14:schemeClr w14:val="tx1"/>
                  </w14:solidFill>
                </w14:textFill>
              </w:rPr>
            </w:pPr>
            <w:r>
              <w:rPr>
                <w:rFonts w:hint="default"/>
                <w:bCs/>
                <w:iCs/>
                <w:color w:val="000000" w:themeColor="text1"/>
                <w:sz w:val="24"/>
                <w:szCs w:val="24"/>
                <w:lang w:val="en-US" w:eastAsia="zh-CN"/>
                <w14:textFill>
                  <w14:solidFill>
                    <w14:schemeClr w14:val="tx1"/>
                  </w14:solidFill>
                </w14:textFill>
              </w:rPr>
              <w:t>RRM measurement relaxation and offloading in RRC_IDLE/INACTIVE</w:t>
            </w:r>
          </w:p>
          <w:p>
            <w:pPr>
              <w:pStyle w:val="76"/>
              <w:keepNext w:val="0"/>
              <w:keepLines w:val="0"/>
              <w:widowControl/>
              <w:numPr>
                <w:ilvl w:val="0"/>
                <w:numId w:val="10"/>
              </w:numPr>
              <w:suppressLineNumbers w:val="0"/>
              <w:spacing w:before="0" w:beforeAutospacing="0" w:afterAutospacing="0" w:line="240" w:lineRule="auto"/>
              <w:ind w:right="0" w:firstLineChars="0"/>
              <w:jc w:val="both"/>
              <w:rPr>
                <w:rFonts w:hint="default"/>
                <w:bCs/>
                <w:iCs/>
                <w:color w:val="000000" w:themeColor="text1"/>
                <w:sz w:val="24"/>
                <w:szCs w:val="24"/>
                <w:lang w:val="en-US" w:eastAsia="zh-CN"/>
                <w14:textFill>
                  <w14:solidFill>
                    <w14:schemeClr w14:val="tx1"/>
                  </w14:solidFill>
                </w14:textFill>
              </w:rPr>
            </w:pPr>
            <w:r>
              <w:rPr>
                <w:rFonts w:hint="default"/>
                <w:bCs/>
                <w:iCs/>
                <w:color w:val="000000" w:themeColor="text1"/>
                <w:sz w:val="24"/>
                <w:szCs w:val="24"/>
                <w:lang w:val="en-US" w:eastAsia="zh-CN"/>
                <w14:textFill>
                  <w14:solidFill>
                    <w14:schemeClr w14:val="tx1"/>
                  </w14:solidFill>
                </w14:textFill>
              </w:rPr>
              <w:t>Working assumption</w:t>
            </w:r>
          </w:p>
          <w:p>
            <w:pPr>
              <w:pStyle w:val="76"/>
              <w:keepNext w:val="0"/>
              <w:keepLines w:val="0"/>
              <w:widowControl/>
              <w:numPr>
                <w:ilvl w:val="1"/>
                <w:numId w:val="10"/>
              </w:numPr>
              <w:suppressLineNumbers w:val="0"/>
              <w:spacing w:before="0" w:beforeAutospacing="0" w:afterAutospacing="0" w:line="240" w:lineRule="auto"/>
              <w:ind w:right="0" w:firstLineChars="0"/>
              <w:jc w:val="both"/>
              <w:rPr>
                <w:rFonts w:hint="default"/>
                <w:bCs/>
                <w:iCs/>
                <w:color w:val="000000" w:themeColor="text1"/>
                <w:sz w:val="24"/>
                <w:szCs w:val="24"/>
                <w:lang w:val="en-US" w:eastAsia="zh-CN"/>
                <w14:textFill>
                  <w14:solidFill>
                    <w14:schemeClr w14:val="tx1"/>
                  </w14:solidFill>
                </w14:textFill>
              </w:rPr>
            </w:pPr>
            <w:r>
              <w:rPr>
                <w:rFonts w:hint="default"/>
                <w:bCs/>
                <w:iCs/>
                <w:color w:val="000000" w:themeColor="text1"/>
                <w:sz w:val="24"/>
                <w:szCs w:val="24"/>
                <w:lang w:val="en-US" w:eastAsia="zh-CN"/>
                <w14:textFill>
                  <w14:solidFill>
                    <w14:schemeClr w14:val="tx1"/>
                  </w14:solidFill>
                </w14:textFill>
              </w:rPr>
              <w:t xml:space="preserve">For neighbor cell measurement relaxation for UEs capable of LP-WUS, do not define additional MR-based criterion over the R16 criteria. RAN2 assume ‘UE not at cell edge’ is reused, </w:t>
            </w:r>
            <w:r>
              <w:rPr>
                <w:rFonts w:hint="default"/>
                <w:bCs/>
                <w:iCs/>
                <w:color w:val="000000" w:themeColor="text1"/>
                <w:sz w:val="24"/>
                <w:szCs w:val="24"/>
                <w:highlight w:val="yellow"/>
                <w:lang w:val="en-US" w:eastAsia="zh-CN"/>
                <w14:textFill>
                  <w14:solidFill>
                    <w14:schemeClr w14:val="tx1"/>
                  </w14:solidFill>
                </w14:textFill>
              </w:rPr>
              <w:t>FFS on ‘UE with low mobility’</w:t>
            </w:r>
            <w:r>
              <w:rPr>
                <w:rFonts w:hint="default"/>
                <w:bCs/>
                <w:iCs/>
                <w:color w:val="000000" w:themeColor="text1"/>
                <w:sz w:val="24"/>
                <w:szCs w:val="24"/>
                <w:lang w:val="en-US" w:eastAsia="zh-CN"/>
                <w14:textFill>
                  <w14:solidFill>
                    <w14:schemeClr w14:val="tx1"/>
                  </w14:solidFill>
                </w14:textFill>
              </w:rPr>
              <w:t>.</w:t>
            </w:r>
          </w:p>
          <w:p>
            <w:pPr>
              <w:pStyle w:val="76"/>
              <w:keepNext w:val="0"/>
              <w:keepLines w:val="0"/>
              <w:widowControl/>
              <w:numPr>
                <w:ilvl w:val="1"/>
                <w:numId w:val="10"/>
              </w:numPr>
              <w:suppressLineNumbers w:val="0"/>
              <w:spacing w:before="0" w:beforeAutospacing="0" w:afterAutospacing="0" w:line="240" w:lineRule="auto"/>
              <w:ind w:right="0" w:firstLineChars="0"/>
              <w:jc w:val="both"/>
              <w:rPr>
                <w:rFonts w:hint="default"/>
                <w:vertAlign w:val="baseline"/>
                <w:lang w:val="en-US" w:eastAsia="zh-CN"/>
              </w:rPr>
            </w:pPr>
            <w:r>
              <w:rPr>
                <w:rFonts w:hint="default"/>
                <w:bCs/>
                <w:iCs/>
                <w:color w:val="000000" w:themeColor="text1"/>
                <w:sz w:val="24"/>
                <w:szCs w:val="24"/>
                <w:lang w:val="en-US" w:eastAsia="zh-CN"/>
                <w14:textFill>
                  <w14:solidFill>
                    <w14:schemeClr w14:val="tx1"/>
                  </w14:solidFill>
                </w14:textFill>
              </w:rPr>
              <w:t xml:space="preserve">FFS (if needed) on enhancements based on R16 criteria (e.g., based on the LR measurements) for the case when MR serving cell measurement results are not available. </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eastAsia"/>
                <w:sz w:val="20"/>
                <w:szCs w:val="20"/>
                <w:vertAlign w:val="baseline"/>
                <w:lang w:val="en-US" w:eastAsia="zh-CN"/>
              </w:rPr>
            </w:pPr>
            <w:r>
              <w:rPr>
                <w:rFonts w:hint="eastAsia"/>
                <w:sz w:val="20"/>
                <w:szCs w:val="20"/>
                <w:vertAlign w:val="baseline"/>
                <w:lang w:val="en-US" w:eastAsia="zh-CN"/>
              </w:rPr>
              <w:t>RAN2 #131 meeting:</w:t>
            </w:r>
          </w:p>
          <w:p>
            <w:pPr>
              <w:keepNext w:val="0"/>
              <w:keepLines w:val="0"/>
              <w:widowControl/>
              <w:numPr>
                <w:ilvl w:val="0"/>
                <w:numId w:val="11"/>
              </w:numPr>
              <w:suppressLineNumbers w:val="0"/>
              <w:bidi w:val="0"/>
              <w:spacing w:before="0" w:beforeAutospacing="0" w:after="0" w:afterAutospacing="0" w:line="240" w:lineRule="auto"/>
              <w:ind w:left="0" w:right="0"/>
              <w:jc w:val="both"/>
              <w:textAlignment w:val="baseline"/>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pPr>
            <w:r>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t xml:space="preserve">RAN2 assumes UE low mobility criterion is not included for Rel-19 LP-WUS RRM relaxation/offloading mode. </w:t>
            </w:r>
          </w:p>
          <w:p>
            <w:pPr>
              <w:keepNext w:val="0"/>
              <w:keepLines w:val="0"/>
              <w:widowControl/>
              <w:numPr>
                <w:ilvl w:val="0"/>
                <w:numId w:val="11"/>
              </w:numPr>
              <w:suppressLineNumbers w:val="0"/>
              <w:bidi w:val="0"/>
              <w:spacing w:before="0" w:beforeAutospacing="0" w:after="0" w:afterAutospacing="0" w:line="240" w:lineRule="auto"/>
              <w:ind w:left="0" w:leftChars="0" w:right="0" w:firstLine="0" w:firstLineChars="0"/>
              <w:jc w:val="both"/>
              <w:textAlignment w:val="baseline"/>
              <w:rPr>
                <w:rFonts w:hint="default"/>
                <w:sz w:val="20"/>
                <w:szCs w:val="20"/>
                <w:vertAlign w:val="baseline"/>
                <w:lang w:val="en-US" w:eastAsia="zh-CN"/>
              </w:rPr>
            </w:pPr>
            <w:r>
              <w:rPr>
                <w:rFonts w:hint="default" w:asciiTheme="minorHAnsi" w:hAnsiTheme="minorHAnsi" w:eastAsiaTheme="minorHAnsi" w:cstheme="minorBidi"/>
                <w:bCs/>
                <w:iCs/>
                <w:color w:val="000000" w:themeColor="text1"/>
                <w:sz w:val="24"/>
                <w:szCs w:val="24"/>
                <w:lang w:val="en-US" w:eastAsia="zh-CN" w:bidi="ar-SA"/>
                <w14:textFill>
                  <w14:solidFill>
                    <w14:schemeClr w14:val="tx1"/>
                  </w14:solidFill>
                </w14:textFill>
              </w:rPr>
              <w:t>LR measurement is not used for R16/R17 RRM relaxation condition.</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We know that only LR measurement exists in case 1 (RRM measurement offloading), if considering low mobility criteria, we have two directions as below in case 1:</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LR based measurement towards low mobility criteria;</w:t>
      </w:r>
    </w:p>
    <w:p>
      <w:pPr>
        <w:pStyle w:val="2"/>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MR based measurement towards low mobility criteria.</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 legacy R16 power saving standards are based on MR measurement not LR. If direction 1 is adopted, RAN2 shall define a new criteria for LR based low mobility measurement. However, RAN2 has already agreed that LR measurement is not used for R16/R17 RRM relaxation condition. Consequently, direction 1 does not exist. For direction 2, RAN2 assumes UE low mobility criteria is not included for R19 LP-WUS RRM relaxation (case 3)/ offloading (case 1) mode. Although this is not the final agreement, we believe it has large possibility that MR based low mobility criteria will not be introduced in LPWUS discussion. Hence, RAN4 shall not consider relaxed measurement based on low mobility in LPWUS study. If companies have some concern on this, we could wait for RAN2</w:t>
      </w:r>
      <w:r>
        <w:rPr>
          <w:rFonts w:hint="default"/>
          <w:lang w:val="en-US" w:eastAsia="zh-CN"/>
        </w:rPr>
        <w:t>’</w:t>
      </w:r>
      <w:r>
        <w:rPr>
          <w:rFonts w:hint="eastAsia"/>
          <w:lang w:val="en-US" w:eastAsia="zh-CN"/>
        </w:rPr>
        <w:t xml:space="preserve">s final conclusion.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For low mobility criteria, we have following two options: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Option 1: RAN4 shall not consider relaxed requirements based on low mobility criteria for UE supporting LP-WUS.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Option 2: RAN4 shall wait for RAN2</w:t>
      </w:r>
      <w:r>
        <w:rPr>
          <w:rFonts w:hint="default"/>
          <w:b/>
          <w:bCs/>
          <w:lang w:val="en-US" w:eastAsia="zh-CN"/>
        </w:rPr>
        <w:t>’</w:t>
      </w:r>
      <w:r>
        <w:rPr>
          <w:rFonts w:hint="eastAsia"/>
          <w:b/>
          <w:bCs/>
          <w:lang w:val="en-US" w:eastAsia="zh-CN"/>
        </w:rPr>
        <w:t xml:space="preserve">s final conclusion. </w:t>
      </w:r>
    </w:p>
    <w:p>
      <w:pPr>
        <w:pStyle w:val="4"/>
        <w:rPr>
          <w:rFonts w:eastAsiaTheme="minorEastAsia"/>
          <w:sz w:val="28"/>
          <w:szCs w:val="18"/>
        </w:rPr>
      </w:pPr>
      <w:r>
        <w:rPr>
          <w:rFonts w:hint="eastAsia" w:eastAsiaTheme="minorEastAsia"/>
          <w:sz w:val="28"/>
          <w:szCs w:val="18"/>
          <w:lang w:val="en-US" w:eastAsia="zh-CN"/>
        </w:rPr>
        <w:t>Maximum interruption in paging reception</w:t>
      </w:r>
    </w:p>
    <w:p>
      <w:pPr>
        <w:pStyle w:val="2"/>
        <w:spacing w:beforeLines="50"/>
        <w:rPr>
          <w:rFonts w:hint="eastAsia" w:eastAsia="宋体"/>
          <w:b w:val="0"/>
          <w:bCs w:val="0"/>
          <w:color w:val="000000"/>
          <w:szCs w:val="21"/>
          <w:lang w:val="en-US" w:eastAsia="zh-CN"/>
        </w:rPr>
      </w:pPr>
      <w:r>
        <w:rPr>
          <w:rFonts w:hint="eastAsia" w:eastAsia="宋体"/>
          <w:b w:val="0"/>
          <w:bCs w:val="0"/>
          <w:color w:val="000000"/>
          <w:szCs w:val="21"/>
          <w:lang w:val="en-US" w:eastAsia="zh-CN"/>
        </w:rPr>
        <w:t>For maximum interruption in paging reception, all companies deem that this requirements shall be reused. However, there is no discussion on it, so we just would like to clarify the requirements shall be reused in LP-WUS.</w:t>
      </w:r>
    </w:p>
    <w:p>
      <w:pPr>
        <w:pStyle w:val="2"/>
        <w:spacing w:beforeLines="50"/>
        <w:rPr>
          <w:rFonts w:hint="default" w:ascii="Times New Roman" w:hAnsi="Times New Roman" w:eastAsia="Times New Roman" w:cs="Times New Roman"/>
          <w:b w:val="0"/>
          <w:bCs w:val="0"/>
          <w:lang w:val="en-US" w:eastAsia="zh-CN" w:bidi="ar-SA"/>
        </w:rPr>
      </w:pPr>
      <w:r>
        <w:rPr>
          <w:rFonts w:hint="eastAsia" w:eastAsia="宋体"/>
          <w:b/>
          <w:bCs/>
          <w:color w:val="000000"/>
          <w:szCs w:val="21"/>
          <w:lang w:val="en-US" w:eastAsia="zh-CN"/>
        </w:rPr>
        <w:t>Proposal 3: The m</w:t>
      </w:r>
      <w:r>
        <w:rPr>
          <w:rFonts w:hint="eastAsia" w:eastAsia="宋体"/>
          <w:b/>
          <w:bCs/>
          <w:color w:val="000000"/>
          <w:szCs w:val="21"/>
          <w:lang w:val="en-US"/>
        </w:rPr>
        <w:t>aximum interruption in paging reception</w:t>
      </w:r>
      <w:r>
        <w:rPr>
          <w:rFonts w:hint="eastAsia" w:eastAsia="宋体"/>
          <w:b/>
          <w:bCs/>
          <w:color w:val="000000"/>
          <w:szCs w:val="21"/>
          <w:lang w:val="en-US" w:eastAsia="zh-CN"/>
        </w:rPr>
        <w:t xml:space="preserve"> requirements shall be reused in LP-WUS.</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For a UE that utilizes LP-RSRP measurements for condition evaluation, the network shall configure new evaluation threshold for LR. If new SDT evaluation thresholds are configured for LR, the following two cases regarding the RRM measurement offloading state should be clarified:</w:t>
      </w:r>
    </w:p>
    <w:p>
      <w:pPr>
        <w:pStyle w:val="2"/>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b/>
          <w:bCs/>
          <w:lang w:val="en-US" w:eastAsia="zh-CN"/>
        </w:rPr>
      </w:pPr>
      <w:r>
        <w:rPr>
          <w:rFonts w:hint="eastAsia"/>
          <w:b/>
          <w:bCs/>
          <w:lang w:val="en-US" w:eastAsia="zh-CN"/>
        </w:rPr>
        <w:t>If the LP-RSRP measurement results are above the threshold, the MR is awakened to perform SDT operation.</w:t>
      </w:r>
    </w:p>
    <w:p>
      <w:pPr>
        <w:pStyle w:val="2"/>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default"/>
          <w:b/>
          <w:bCs/>
          <w:lang w:val="en-US" w:eastAsia="zh-CN"/>
        </w:rPr>
      </w:pPr>
      <w:r>
        <w:rPr>
          <w:rFonts w:hint="eastAsia"/>
          <w:b/>
          <w:bCs/>
          <w:lang w:val="en-US" w:eastAsia="zh-CN"/>
        </w:rPr>
        <w:t>If the LP-RSRP measurement results are below the threshold, the MR is awakened to initial a RACH procedure.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1: The SDT evaluation threshold shall be defined in RAN2. RAN4 shall wait for RAN2</w:t>
      </w:r>
      <w:r>
        <w:rPr>
          <w:rFonts w:hint="default"/>
          <w:b/>
          <w:bCs/>
          <w:lang w:val="en-US" w:eastAsia="zh-CN"/>
        </w:rPr>
        <w:t>’</w:t>
      </w:r>
      <w:r>
        <w:rPr>
          <w:rFonts w:hint="eastAsia"/>
          <w:b/>
          <w:bCs/>
          <w:lang w:val="en-US" w:eastAsia="zh-CN"/>
        </w:rPr>
        <w:t>s conclusion.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Proposal 2: For low mobility criteria, we have following two options:</w:t>
      </w:r>
    </w:p>
    <w:p>
      <w:pPr>
        <w:pStyle w:val="2"/>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Option 1: RAN4 shall not consider relaxed requirements based on low mobility criteria for UE supporting LP-WUS.</w:t>
      </w:r>
    </w:p>
    <w:p>
      <w:pPr>
        <w:pStyle w:val="2"/>
        <w:keepNext w:val="0"/>
        <w:keepLines w:val="0"/>
        <w:pageBreakBefore w:val="0"/>
        <w:widowControl/>
        <w:numPr>
          <w:ilvl w:val="0"/>
          <w:numId w:val="14"/>
        </w:numPr>
        <w:kinsoku/>
        <w:wordWrap/>
        <w:overflowPunct/>
        <w:topLinePunct w:val="0"/>
        <w:autoSpaceDE/>
        <w:autoSpaceDN/>
        <w:bidi w:val="0"/>
        <w:adjustRightInd/>
        <w:snapToGrid/>
        <w:spacing w:before="0" w:beforeLines="50" w:after="0" w:afterLines="50"/>
        <w:ind w:left="420" w:leftChars="0" w:hanging="420" w:firstLineChars="0"/>
        <w:textAlignment w:val="auto"/>
        <w:rPr>
          <w:rFonts w:hint="eastAsia"/>
          <w:b/>
          <w:bCs/>
          <w:lang w:val="en-US" w:eastAsia="zh-CN"/>
        </w:rPr>
      </w:pPr>
      <w:r>
        <w:rPr>
          <w:rFonts w:hint="eastAsia"/>
          <w:b/>
          <w:bCs/>
          <w:lang w:val="en-US" w:eastAsia="zh-CN"/>
        </w:rPr>
        <w:t>Option 2: RAN4 shall wait for RAN2</w:t>
      </w:r>
      <w:r>
        <w:rPr>
          <w:rFonts w:hint="default"/>
          <w:b/>
          <w:bCs/>
          <w:lang w:val="en-US" w:eastAsia="zh-CN"/>
        </w:rPr>
        <w:t>’</w:t>
      </w:r>
      <w:r>
        <w:rPr>
          <w:rFonts w:hint="eastAsia"/>
          <w:b/>
          <w:bCs/>
          <w:lang w:val="en-US" w:eastAsia="zh-CN"/>
        </w:rPr>
        <w:t xml:space="preserve">s final conclusion. </w:t>
      </w:r>
    </w:p>
    <w:p>
      <w:pPr>
        <w:pStyle w:val="2"/>
        <w:spacing w:beforeLines="50"/>
        <w:rPr>
          <w:lang w:eastAsia="zh-CN"/>
        </w:rPr>
      </w:pPr>
      <w:r>
        <w:rPr>
          <w:rFonts w:hint="eastAsia" w:eastAsia="宋体"/>
          <w:b/>
          <w:bCs/>
          <w:color w:val="000000"/>
          <w:szCs w:val="21"/>
          <w:lang w:val="en-US" w:eastAsia="zh-CN"/>
        </w:rPr>
        <w:t>Proposal 3: The m</w:t>
      </w:r>
      <w:r>
        <w:rPr>
          <w:rFonts w:hint="eastAsia" w:eastAsia="宋体"/>
          <w:b/>
          <w:bCs/>
          <w:color w:val="000000"/>
          <w:szCs w:val="21"/>
          <w:lang w:val="en-US"/>
        </w:rPr>
        <w:t>aximum interruption in paging reception</w:t>
      </w:r>
      <w:r>
        <w:rPr>
          <w:rFonts w:hint="eastAsia" w:eastAsia="宋体"/>
          <w:b/>
          <w:bCs/>
          <w:color w:val="000000"/>
          <w:szCs w:val="21"/>
          <w:lang w:val="en-US" w:eastAsia="zh-CN"/>
        </w:rPr>
        <w:t xml:space="preserve"> requirements shall be reused in LP-WUS.</w:t>
      </w:r>
    </w:p>
    <w:p>
      <w:pPr>
        <w:pStyle w:val="3"/>
        <w:rPr>
          <w:lang w:val="en-US"/>
        </w:rPr>
      </w:pPr>
      <w:r>
        <w:rPr>
          <w:lang w:val="en-US"/>
        </w:rPr>
        <w:t>References</w:t>
      </w:r>
      <w:bookmarkStart w:id="3" w:name="_Ref114500673"/>
      <w:bookmarkEnd w:id="3"/>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pStyle w:val="2"/>
        <w:rPr>
          <w:rFonts w:hint="default"/>
          <w:lang w:val="en-US" w:eastAsia="zh-CN"/>
        </w:rPr>
      </w:pPr>
      <w:r>
        <w:rPr>
          <w:rFonts w:hint="eastAsia" w:eastAsia="宋体"/>
          <w:lang w:val="en-US" w:eastAsia="zh-CN"/>
        </w:rPr>
        <w:t>[3] R4-2503116</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BFC43"/>
    <w:multiLevelType w:val="singleLevel"/>
    <w:tmpl w:val="877BFC43"/>
    <w:lvl w:ilvl="0" w:tentative="0">
      <w:start w:val="1"/>
      <w:numFmt w:val="decimal"/>
      <w:suff w:val="space"/>
      <w:lvlText w:val="%1."/>
      <w:lvlJc w:val="left"/>
      <w:pPr>
        <w:ind w:left="420"/>
      </w:pPr>
    </w:lvl>
  </w:abstractNum>
  <w:abstractNum w:abstractNumId="1">
    <w:nsid w:val="BB4CA738"/>
    <w:multiLevelType w:val="singleLevel"/>
    <w:tmpl w:val="BB4CA738"/>
    <w:lvl w:ilvl="0" w:tentative="0">
      <w:start w:val="1"/>
      <w:numFmt w:val="bullet"/>
      <w:lvlText w:val=""/>
      <w:lvlJc w:val="left"/>
      <w:pPr>
        <w:ind w:left="420" w:hanging="420"/>
      </w:pPr>
      <w:rPr>
        <w:rFonts w:hint="default" w:ascii="Wingdings" w:hAnsi="Wingdings"/>
      </w:rPr>
    </w:lvl>
  </w:abstractNum>
  <w:abstractNum w:abstractNumId="2">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3">
    <w:nsid w:val="08F866B2"/>
    <w:multiLevelType w:val="singleLevel"/>
    <w:tmpl w:val="08F866B2"/>
    <w:lvl w:ilvl="0" w:tentative="0">
      <w:start w:val="1"/>
      <w:numFmt w:val="decimal"/>
      <w:suff w:val="space"/>
      <w:lvlText w:val="%1."/>
      <w:lvlJc w:val="left"/>
    </w:lvl>
  </w:abstractNum>
  <w:abstractNum w:abstractNumId="4">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2A9D8F63"/>
    <w:multiLevelType w:val="singleLevel"/>
    <w:tmpl w:val="2A9D8F63"/>
    <w:lvl w:ilvl="0" w:tentative="0">
      <w:start w:val="1"/>
      <w:numFmt w:val="decimal"/>
      <w:suff w:val="space"/>
      <w:lvlText w:val="%1."/>
      <w:lvlJc w:val="left"/>
    </w:lvl>
  </w:abstractNum>
  <w:abstractNum w:abstractNumId="6">
    <w:nsid w:val="4C3119B2"/>
    <w:multiLevelType w:val="singleLevel"/>
    <w:tmpl w:val="4C3119B2"/>
    <w:lvl w:ilvl="0" w:tentative="0">
      <w:start w:val="1"/>
      <w:numFmt w:val="bullet"/>
      <w:lvlText w:val=""/>
      <w:lvlJc w:val="left"/>
      <w:pPr>
        <w:ind w:left="420" w:hanging="420"/>
      </w:pPr>
      <w:rPr>
        <w:rFonts w:hint="default" w:ascii="Wingdings" w:hAnsi="Wingdings"/>
      </w:rPr>
    </w:lvl>
  </w:abstractNum>
  <w:abstractNum w:abstractNumId="7">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D62441B"/>
    <w:multiLevelType w:val="multilevel"/>
    <w:tmpl w:val="5D6244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6C49E1"/>
    <w:multiLevelType w:val="singleLevel"/>
    <w:tmpl w:val="706C49E1"/>
    <w:lvl w:ilvl="0" w:tentative="0">
      <w:start w:val="1"/>
      <w:numFmt w:val="decimal"/>
      <w:suff w:val="space"/>
      <w:lvlText w:val="%1."/>
      <w:lvlJc w:val="left"/>
    </w:lvl>
  </w:abstractNum>
  <w:abstractNum w:abstractNumId="13">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13"/>
  </w:num>
  <w:num w:numId="2">
    <w:abstractNumId w:val="10"/>
  </w:num>
  <w:num w:numId="3">
    <w:abstractNumId w:val="7"/>
  </w:num>
  <w:num w:numId="4">
    <w:abstractNumId w:val="11"/>
  </w:num>
  <w:num w:numId="5">
    <w:abstractNumId w:val="2"/>
  </w:num>
  <w:num w:numId="6">
    <w:abstractNumId w:val="4"/>
  </w:num>
  <w:num w:numId="7">
    <w:abstractNumId w:val="8"/>
  </w:num>
  <w:num w:numId="8">
    <w:abstractNumId w:val="5"/>
  </w:num>
  <w:num w:numId="9">
    <w:abstractNumId w:val="0"/>
  </w:num>
  <w:num w:numId="10">
    <w:abstractNumId w:val="9"/>
  </w:num>
  <w:num w:numId="11">
    <w:abstractNumId w:val="12"/>
  </w:num>
  <w:num w:numId="12">
    <w:abstractNumId w:val="3"/>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86239"/>
    <w:rsid w:val="011F1EB6"/>
    <w:rsid w:val="01254562"/>
    <w:rsid w:val="012754D5"/>
    <w:rsid w:val="012810B4"/>
    <w:rsid w:val="01304A6D"/>
    <w:rsid w:val="01350C9C"/>
    <w:rsid w:val="01410DC2"/>
    <w:rsid w:val="014A5F40"/>
    <w:rsid w:val="01670E89"/>
    <w:rsid w:val="0172290D"/>
    <w:rsid w:val="01750D8F"/>
    <w:rsid w:val="01821808"/>
    <w:rsid w:val="01907C39"/>
    <w:rsid w:val="019D47B9"/>
    <w:rsid w:val="01A24D10"/>
    <w:rsid w:val="01A431CF"/>
    <w:rsid w:val="01A62A5F"/>
    <w:rsid w:val="01A83D2A"/>
    <w:rsid w:val="01AB71A3"/>
    <w:rsid w:val="01B916AE"/>
    <w:rsid w:val="01BE3638"/>
    <w:rsid w:val="01DD669F"/>
    <w:rsid w:val="01E27A17"/>
    <w:rsid w:val="01EF4C5F"/>
    <w:rsid w:val="01FC1528"/>
    <w:rsid w:val="020D13EC"/>
    <w:rsid w:val="020F04D1"/>
    <w:rsid w:val="021B4C43"/>
    <w:rsid w:val="021F037B"/>
    <w:rsid w:val="021F1E76"/>
    <w:rsid w:val="02222F6B"/>
    <w:rsid w:val="02365315"/>
    <w:rsid w:val="023E5B64"/>
    <w:rsid w:val="0241623D"/>
    <w:rsid w:val="024205C1"/>
    <w:rsid w:val="02436E30"/>
    <w:rsid w:val="024411A6"/>
    <w:rsid w:val="024950FD"/>
    <w:rsid w:val="02780E59"/>
    <w:rsid w:val="02870AC3"/>
    <w:rsid w:val="029011A2"/>
    <w:rsid w:val="0293168A"/>
    <w:rsid w:val="029E2444"/>
    <w:rsid w:val="02A32770"/>
    <w:rsid w:val="02A82449"/>
    <w:rsid w:val="02AA449C"/>
    <w:rsid w:val="02AB2095"/>
    <w:rsid w:val="02C842AB"/>
    <w:rsid w:val="02C846D5"/>
    <w:rsid w:val="02D3400F"/>
    <w:rsid w:val="02EA3D10"/>
    <w:rsid w:val="02EE768C"/>
    <w:rsid w:val="02EF7270"/>
    <w:rsid w:val="02FA3295"/>
    <w:rsid w:val="030635BF"/>
    <w:rsid w:val="03147FC3"/>
    <w:rsid w:val="03315CCB"/>
    <w:rsid w:val="033C633F"/>
    <w:rsid w:val="034B0848"/>
    <w:rsid w:val="035E3634"/>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FD04B9"/>
    <w:rsid w:val="040527C6"/>
    <w:rsid w:val="04076F95"/>
    <w:rsid w:val="040B3BAC"/>
    <w:rsid w:val="041A4C5F"/>
    <w:rsid w:val="04241DDC"/>
    <w:rsid w:val="04360EAA"/>
    <w:rsid w:val="04405E89"/>
    <w:rsid w:val="04426E50"/>
    <w:rsid w:val="044573E4"/>
    <w:rsid w:val="044B12E0"/>
    <w:rsid w:val="044C3DBA"/>
    <w:rsid w:val="045B1EC0"/>
    <w:rsid w:val="04615211"/>
    <w:rsid w:val="046301A2"/>
    <w:rsid w:val="04677145"/>
    <w:rsid w:val="04732FB8"/>
    <w:rsid w:val="047C1510"/>
    <w:rsid w:val="04845678"/>
    <w:rsid w:val="04871DE8"/>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B3D53"/>
    <w:rsid w:val="04C5278D"/>
    <w:rsid w:val="04C736E8"/>
    <w:rsid w:val="04DF2447"/>
    <w:rsid w:val="04E2474C"/>
    <w:rsid w:val="04F027A9"/>
    <w:rsid w:val="04FA6113"/>
    <w:rsid w:val="05056ECB"/>
    <w:rsid w:val="05072077"/>
    <w:rsid w:val="05094EE0"/>
    <w:rsid w:val="050C7718"/>
    <w:rsid w:val="05214F03"/>
    <w:rsid w:val="052460FB"/>
    <w:rsid w:val="05327261"/>
    <w:rsid w:val="05352E76"/>
    <w:rsid w:val="05420B8A"/>
    <w:rsid w:val="054470A7"/>
    <w:rsid w:val="05482E38"/>
    <w:rsid w:val="054C2022"/>
    <w:rsid w:val="054D2BA5"/>
    <w:rsid w:val="055D2C8A"/>
    <w:rsid w:val="055F47D2"/>
    <w:rsid w:val="056623E8"/>
    <w:rsid w:val="05676E89"/>
    <w:rsid w:val="05687863"/>
    <w:rsid w:val="05695402"/>
    <w:rsid w:val="056E3078"/>
    <w:rsid w:val="056F2CF7"/>
    <w:rsid w:val="057A0D67"/>
    <w:rsid w:val="05812B41"/>
    <w:rsid w:val="05840617"/>
    <w:rsid w:val="05914531"/>
    <w:rsid w:val="05915B61"/>
    <w:rsid w:val="05976A97"/>
    <w:rsid w:val="059A7C7F"/>
    <w:rsid w:val="059E20E4"/>
    <w:rsid w:val="05AE749A"/>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A342B"/>
    <w:rsid w:val="062B4867"/>
    <w:rsid w:val="06354E4D"/>
    <w:rsid w:val="06362AC0"/>
    <w:rsid w:val="06443FD4"/>
    <w:rsid w:val="064B1597"/>
    <w:rsid w:val="064D7AD0"/>
    <w:rsid w:val="06502125"/>
    <w:rsid w:val="06515302"/>
    <w:rsid w:val="06526B6D"/>
    <w:rsid w:val="06557C32"/>
    <w:rsid w:val="065C31A2"/>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736DC"/>
    <w:rsid w:val="06BB4388"/>
    <w:rsid w:val="06D66F2E"/>
    <w:rsid w:val="06DC324E"/>
    <w:rsid w:val="06DF1C54"/>
    <w:rsid w:val="06E754C9"/>
    <w:rsid w:val="06EB686E"/>
    <w:rsid w:val="06EF7CF0"/>
    <w:rsid w:val="06F90600"/>
    <w:rsid w:val="06FE3560"/>
    <w:rsid w:val="07050D55"/>
    <w:rsid w:val="07073FA3"/>
    <w:rsid w:val="0710251F"/>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866F8C"/>
    <w:rsid w:val="078D77EF"/>
    <w:rsid w:val="078E4DC7"/>
    <w:rsid w:val="07965662"/>
    <w:rsid w:val="07980803"/>
    <w:rsid w:val="079A55F6"/>
    <w:rsid w:val="079B2B1B"/>
    <w:rsid w:val="07A02EF1"/>
    <w:rsid w:val="07A278B9"/>
    <w:rsid w:val="07AB74E5"/>
    <w:rsid w:val="07B1502F"/>
    <w:rsid w:val="07B24424"/>
    <w:rsid w:val="07B73B68"/>
    <w:rsid w:val="07C3764D"/>
    <w:rsid w:val="07D76969"/>
    <w:rsid w:val="07E22163"/>
    <w:rsid w:val="07ED14E2"/>
    <w:rsid w:val="07F26BD3"/>
    <w:rsid w:val="07F66AC5"/>
    <w:rsid w:val="07F7141C"/>
    <w:rsid w:val="081221AF"/>
    <w:rsid w:val="0821601A"/>
    <w:rsid w:val="082A6CBF"/>
    <w:rsid w:val="082E740D"/>
    <w:rsid w:val="083024BB"/>
    <w:rsid w:val="0833764C"/>
    <w:rsid w:val="08351845"/>
    <w:rsid w:val="08392892"/>
    <w:rsid w:val="083D7D2C"/>
    <w:rsid w:val="084A59CD"/>
    <w:rsid w:val="084C657D"/>
    <w:rsid w:val="08500BB1"/>
    <w:rsid w:val="085F3623"/>
    <w:rsid w:val="08644F2A"/>
    <w:rsid w:val="08667790"/>
    <w:rsid w:val="086F26FA"/>
    <w:rsid w:val="087B6B61"/>
    <w:rsid w:val="087E40F9"/>
    <w:rsid w:val="087F42B0"/>
    <w:rsid w:val="08840F28"/>
    <w:rsid w:val="08885F8D"/>
    <w:rsid w:val="08916AA8"/>
    <w:rsid w:val="08A20A85"/>
    <w:rsid w:val="08AC5408"/>
    <w:rsid w:val="08AF00C1"/>
    <w:rsid w:val="08AF2DF2"/>
    <w:rsid w:val="08B531C0"/>
    <w:rsid w:val="08C9165A"/>
    <w:rsid w:val="08CA3116"/>
    <w:rsid w:val="08CF192C"/>
    <w:rsid w:val="08D132F7"/>
    <w:rsid w:val="08D53034"/>
    <w:rsid w:val="08DD05E4"/>
    <w:rsid w:val="08E215E6"/>
    <w:rsid w:val="08FE41CD"/>
    <w:rsid w:val="09033ED8"/>
    <w:rsid w:val="0903652D"/>
    <w:rsid w:val="090515DA"/>
    <w:rsid w:val="09065886"/>
    <w:rsid w:val="091A3AFD"/>
    <w:rsid w:val="091B22FA"/>
    <w:rsid w:val="091D223E"/>
    <w:rsid w:val="092409D1"/>
    <w:rsid w:val="09285C78"/>
    <w:rsid w:val="092D10F9"/>
    <w:rsid w:val="092D5890"/>
    <w:rsid w:val="092F21B1"/>
    <w:rsid w:val="09367BAA"/>
    <w:rsid w:val="093C2632"/>
    <w:rsid w:val="09412B25"/>
    <w:rsid w:val="094B42CC"/>
    <w:rsid w:val="094C22BD"/>
    <w:rsid w:val="095274DB"/>
    <w:rsid w:val="09606948"/>
    <w:rsid w:val="0967460E"/>
    <w:rsid w:val="096A6027"/>
    <w:rsid w:val="096A62F6"/>
    <w:rsid w:val="096C2844"/>
    <w:rsid w:val="096E0D4F"/>
    <w:rsid w:val="09706A8B"/>
    <w:rsid w:val="09736AE0"/>
    <w:rsid w:val="097C1436"/>
    <w:rsid w:val="097D67CD"/>
    <w:rsid w:val="09895B60"/>
    <w:rsid w:val="098E0239"/>
    <w:rsid w:val="09993721"/>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F5AF0"/>
    <w:rsid w:val="0A1015A8"/>
    <w:rsid w:val="0A143BE1"/>
    <w:rsid w:val="0A1517B1"/>
    <w:rsid w:val="0A16051D"/>
    <w:rsid w:val="0A1948AD"/>
    <w:rsid w:val="0A205B76"/>
    <w:rsid w:val="0A286DFB"/>
    <w:rsid w:val="0A2D4B35"/>
    <w:rsid w:val="0A2D649E"/>
    <w:rsid w:val="0A3C040B"/>
    <w:rsid w:val="0A485551"/>
    <w:rsid w:val="0A571A9C"/>
    <w:rsid w:val="0A574B46"/>
    <w:rsid w:val="0A597F3C"/>
    <w:rsid w:val="0A657C85"/>
    <w:rsid w:val="0A705454"/>
    <w:rsid w:val="0A7161D0"/>
    <w:rsid w:val="0A7564CF"/>
    <w:rsid w:val="0A7B21D8"/>
    <w:rsid w:val="0A81257F"/>
    <w:rsid w:val="0A8F10E0"/>
    <w:rsid w:val="0A912F22"/>
    <w:rsid w:val="0A9A2CF5"/>
    <w:rsid w:val="0AA068F7"/>
    <w:rsid w:val="0AB93691"/>
    <w:rsid w:val="0ABC02E8"/>
    <w:rsid w:val="0AC16484"/>
    <w:rsid w:val="0AC50413"/>
    <w:rsid w:val="0ADF69DB"/>
    <w:rsid w:val="0AE31CED"/>
    <w:rsid w:val="0AE71C0C"/>
    <w:rsid w:val="0AED0BB9"/>
    <w:rsid w:val="0AEF1DE4"/>
    <w:rsid w:val="0AEF2654"/>
    <w:rsid w:val="0AF22EF3"/>
    <w:rsid w:val="0AFE26A1"/>
    <w:rsid w:val="0B0179A3"/>
    <w:rsid w:val="0B0E65E3"/>
    <w:rsid w:val="0B125E37"/>
    <w:rsid w:val="0B1340BF"/>
    <w:rsid w:val="0B1746FD"/>
    <w:rsid w:val="0B175B42"/>
    <w:rsid w:val="0B1A430B"/>
    <w:rsid w:val="0B1C7B0D"/>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5192E"/>
    <w:rsid w:val="0B8528F2"/>
    <w:rsid w:val="0B903738"/>
    <w:rsid w:val="0BA150A4"/>
    <w:rsid w:val="0BAA1C4A"/>
    <w:rsid w:val="0BB00343"/>
    <w:rsid w:val="0BB66944"/>
    <w:rsid w:val="0BBA15A6"/>
    <w:rsid w:val="0BBE1519"/>
    <w:rsid w:val="0BC14CD6"/>
    <w:rsid w:val="0BC25C28"/>
    <w:rsid w:val="0BC455A2"/>
    <w:rsid w:val="0BC656E9"/>
    <w:rsid w:val="0BDB585C"/>
    <w:rsid w:val="0BDE0819"/>
    <w:rsid w:val="0BE15BA9"/>
    <w:rsid w:val="0BEC7F79"/>
    <w:rsid w:val="0BEF4F2C"/>
    <w:rsid w:val="0BF25CBF"/>
    <w:rsid w:val="0BF56721"/>
    <w:rsid w:val="0BF640B4"/>
    <w:rsid w:val="0C013B43"/>
    <w:rsid w:val="0C023496"/>
    <w:rsid w:val="0C094BA0"/>
    <w:rsid w:val="0C0D38CF"/>
    <w:rsid w:val="0C192E43"/>
    <w:rsid w:val="0C1E2E71"/>
    <w:rsid w:val="0C5146FF"/>
    <w:rsid w:val="0C516722"/>
    <w:rsid w:val="0C527341"/>
    <w:rsid w:val="0C595337"/>
    <w:rsid w:val="0C5A77D4"/>
    <w:rsid w:val="0C6A2F22"/>
    <w:rsid w:val="0C6F714B"/>
    <w:rsid w:val="0C7B5426"/>
    <w:rsid w:val="0C7B7987"/>
    <w:rsid w:val="0C8F0D48"/>
    <w:rsid w:val="0C9308B1"/>
    <w:rsid w:val="0C9703DB"/>
    <w:rsid w:val="0C9D6E83"/>
    <w:rsid w:val="0C9E6C42"/>
    <w:rsid w:val="0CB314C2"/>
    <w:rsid w:val="0CBB32A6"/>
    <w:rsid w:val="0CCB0A0B"/>
    <w:rsid w:val="0CCF2CA1"/>
    <w:rsid w:val="0CD54464"/>
    <w:rsid w:val="0CD957A2"/>
    <w:rsid w:val="0CE20630"/>
    <w:rsid w:val="0CE36712"/>
    <w:rsid w:val="0CE515B5"/>
    <w:rsid w:val="0CE745A7"/>
    <w:rsid w:val="0CEC69C1"/>
    <w:rsid w:val="0CFB4D4F"/>
    <w:rsid w:val="0D080ED1"/>
    <w:rsid w:val="0D082A6E"/>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A67F8"/>
    <w:rsid w:val="0D6B7A3F"/>
    <w:rsid w:val="0D6F7ED0"/>
    <w:rsid w:val="0D7049A0"/>
    <w:rsid w:val="0D71056B"/>
    <w:rsid w:val="0D732002"/>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51AC4"/>
    <w:rsid w:val="0DC63EF2"/>
    <w:rsid w:val="0DCC18B3"/>
    <w:rsid w:val="0DCF3F72"/>
    <w:rsid w:val="0DD418F5"/>
    <w:rsid w:val="0DE75511"/>
    <w:rsid w:val="0DF93011"/>
    <w:rsid w:val="0DF94BB1"/>
    <w:rsid w:val="0DFF4B13"/>
    <w:rsid w:val="0E010A88"/>
    <w:rsid w:val="0E092B26"/>
    <w:rsid w:val="0E0B1E1B"/>
    <w:rsid w:val="0E165F14"/>
    <w:rsid w:val="0E1A683B"/>
    <w:rsid w:val="0E216504"/>
    <w:rsid w:val="0E24538F"/>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54EC1"/>
    <w:rsid w:val="0E880E39"/>
    <w:rsid w:val="0E8E29F6"/>
    <w:rsid w:val="0E970598"/>
    <w:rsid w:val="0E98696F"/>
    <w:rsid w:val="0E9B0C86"/>
    <w:rsid w:val="0E9D025B"/>
    <w:rsid w:val="0EDE6779"/>
    <w:rsid w:val="0EEB0236"/>
    <w:rsid w:val="0EEB0485"/>
    <w:rsid w:val="0EF03F8C"/>
    <w:rsid w:val="0EF97174"/>
    <w:rsid w:val="0EFA542E"/>
    <w:rsid w:val="0EFE2E1E"/>
    <w:rsid w:val="0F041887"/>
    <w:rsid w:val="0F063240"/>
    <w:rsid w:val="0F095A37"/>
    <w:rsid w:val="0F095B2A"/>
    <w:rsid w:val="0F1E59DC"/>
    <w:rsid w:val="0F2550AA"/>
    <w:rsid w:val="0F2B7270"/>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A30DE"/>
    <w:rsid w:val="0FAB1E11"/>
    <w:rsid w:val="0FAB42D9"/>
    <w:rsid w:val="0FB04F4B"/>
    <w:rsid w:val="0FB514C8"/>
    <w:rsid w:val="0FB726D8"/>
    <w:rsid w:val="0FB74F98"/>
    <w:rsid w:val="0FB97DD9"/>
    <w:rsid w:val="0FBB0301"/>
    <w:rsid w:val="0FBC45E1"/>
    <w:rsid w:val="0FC6735B"/>
    <w:rsid w:val="0FC7541F"/>
    <w:rsid w:val="0FCD6B0F"/>
    <w:rsid w:val="0FD34206"/>
    <w:rsid w:val="0FDC101C"/>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E7D98"/>
    <w:rsid w:val="10303D98"/>
    <w:rsid w:val="10322021"/>
    <w:rsid w:val="103809FF"/>
    <w:rsid w:val="10382989"/>
    <w:rsid w:val="103A57C3"/>
    <w:rsid w:val="103C1F27"/>
    <w:rsid w:val="10403535"/>
    <w:rsid w:val="10711344"/>
    <w:rsid w:val="10711EC5"/>
    <w:rsid w:val="10776E78"/>
    <w:rsid w:val="10792E27"/>
    <w:rsid w:val="10807BA2"/>
    <w:rsid w:val="108128D2"/>
    <w:rsid w:val="10821A1F"/>
    <w:rsid w:val="10831484"/>
    <w:rsid w:val="108E3427"/>
    <w:rsid w:val="108E3F20"/>
    <w:rsid w:val="1096068D"/>
    <w:rsid w:val="10AA21DC"/>
    <w:rsid w:val="10B26094"/>
    <w:rsid w:val="10B951CF"/>
    <w:rsid w:val="10BB3068"/>
    <w:rsid w:val="10CA7D60"/>
    <w:rsid w:val="10CB18E2"/>
    <w:rsid w:val="10CD2EA4"/>
    <w:rsid w:val="10D41D91"/>
    <w:rsid w:val="10D82C05"/>
    <w:rsid w:val="10DE14CA"/>
    <w:rsid w:val="10F86567"/>
    <w:rsid w:val="10FE598E"/>
    <w:rsid w:val="11010104"/>
    <w:rsid w:val="11050569"/>
    <w:rsid w:val="110E3EB6"/>
    <w:rsid w:val="11125034"/>
    <w:rsid w:val="111D2A63"/>
    <w:rsid w:val="111F0F35"/>
    <w:rsid w:val="112428AE"/>
    <w:rsid w:val="112660DA"/>
    <w:rsid w:val="1128062E"/>
    <w:rsid w:val="113A6E67"/>
    <w:rsid w:val="114D01EF"/>
    <w:rsid w:val="11554042"/>
    <w:rsid w:val="11597580"/>
    <w:rsid w:val="11617971"/>
    <w:rsid w:val="11622F64"/>
    <w:rsid w:val="116F4939"/>
    <w:rsid w:val="117233EF"/>
    <w:rsid w:val="11730259"/>
    <w:rsid w:val="11771034"/>
    <w:rsid w:val="117A7A1E"/>
    <w:rsid w:val="117C738D"/>
    <w:rsid w:val="11846297"/>
    <w:rsid w:val="118B5BFE"/>
    <w:rsid w:val="11911FF2"/>
    <w:rsid w:val="11A3314B"/>
    <w:rsid w:val="11A9324E"/>
    <w:rsid w:val="11AD4D58"/>
    <w:rsid w:val="11D2140C"/>
    <w:rsid w:val="11D47CFF"/>
    <w:rsid w:val="11E004B2"/>
    <w:rsid w:val="11E85863"/>
    <w:rsid w:val="11EE75FC"/>
    <w:rsid w:val="11EF79F9"/>
    <w:rsid w:val="11F121BE"/>
    <w:rsid w:val="11FF2B96"/>
    <w:rsid w:val="120B59B6"/>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11942"/>
    <w:rsid w:val="12543FAB"/>
    <w:rsid w:val="1254771D"/>
    <w:rsid w:val="12645B84"/>
    <w:rsid w:val="126822BC"/>
    <w:rsid w:val="12697AE4"/>
    <w:rsid w:val="126C0B6C"/>
    <w:rsid w:val="126C33D5"/>
    <w:rsid w:val="127C66E3"/>
    <w:rsid w:val="128C24E3"/>
    <w:rsid w:val="129E41E5"/>
    <w:rsid w:val="12A642F0"/>
    <w:rsid w:val="12A87358"/>
    <w:rsid w:val="12B442BF"/>
    <w:rsid w:val="12BF607C"/>
    <w:rsid w:val="12C003F7"/>
    <w:rsid w:val="12C25F55"/>
    <w:rsid w:val="12E23C94"/>
    <w:rsid w:val="12EF0C20"/>
    <w:rsid w:val="12F24877"/>
    <w:rsid w:val="12F973B8"/>
    <w:rsid w:val="130B42F3"/>
    <w:rsid w:val="130D1A6F"/>
    <w:rsid w:val="131B4F68"/>
    <w:rsid w:val="131F396E"/>
    <w:rsid w:val="13394F2B"/>
    <w:rsid w:val="133A2F04"/>
    <w:rsid w:val="133D568F"/>
    <w:rsid w:val="1347549A"/>
    <w:rsid w:val="134E6A3B"/>
    <w:rsid w:val="135A4CBD"/>
    <w:rsid w:val="135D13A8"/>
    <w:rsid w:val="136404F3"/>
    <w:rsid w:val="13642DDD"/>
    <w:rsid w:val="137532F9"/>
    <w:rsid w:val="1376437D"/>
    <w:rsid w:val="13976C19"/>
    <w:rsid w:val="139C5F00"/>
    <w:rsid w:val="13AA7707"/>
    <w:rsid w:val="13AF06CE"/>
    <w:rsid w:val="13B12973"/>
    <w:rsid w:val="13B61E8E"/>
    <w:rsid w:val="13BB37EC"/>
    <w:rsid w:val="13C06F2A"/>
    <w:rsid w:val="13C23A1B"/>
    <w:rsid w:val="13C83749"/>
    <w:rsid w:val="13CA7D34"/>
    <w:rsid w:val="13CC1508"/>
    <w:rsid w:val="13CF4DB5"/>
    <w:rsid w:val="13D07F0E"/>
    <w:rsid w:val="13EB1DD0"/>
    <w:rsid w:val="13F240D0"/>
    <w:rsid w:val="13F6014E"/>
    <w:rsid w:val="13F77DCA"/>
    <w:rsid w:val="140E2BA2"/>
    <w:rsid w:val="14147ABD"/>
    <w:rsid w:val="14175E0A"/>
    <w:rsid w:val="141A74A2"/>
    <w:rsid w:val="141F1BA5"/>
    <w:rsid w:val="14200B1E"/>
    <w:rsid w:val="142A2204"/>
    <w:rsid w:val="143534B6"/>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8020C"/>
    <w:rsid w:val="14B92FA3"/>
    <w:rsid w:val="14CA7E3D"/>
    <w:rsid w:val="14D74176"/>
    <w:rsid w:val="14E56701"/>
    <w:rsid w:val="14E66CE8"/>
    <w:rsid w:val="14E867DD"/>
    <w:rsid w:val="14F16247"/>
    <w:rsid w:val="14F26FD0"/>
    <w:rsid w:val="14F8750F"/>
    <w:rsid w:val="14FE0980"/>
    <w:rsid w:val="150A66AF"/>
    <w:rsid w:val="15111B9F"/>
    <w:rsid w:val="15142B24"/>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72529"/>
    <w:rsid w:val="155C4C28"/>
    <w:rsid w:val="156508EF"/>
    <w:rsid w:val="15664159"/>
    <w:rsid w:val="1571763A"/>
    <w:rsid w:val="157177C3"/>
    <w:rsid w:val="1581047E"/>
    <w:rsid w:val="15885061"/>
    <w:rsid w:val="15892AE3"/>
    <w:rsid w:val="15894CE1"/>
    <w:rsid w:val="15902EBC"/>
    <w:rsid w:val="159D1783"/>
    <w:rsid w:val="159E5E55"/>
    <w:rsid w:val="15B21729"/>
    <w:rsid w:val="15BB45B7"/>
    <w:rsid w:val="15BE56E0"/>
    <w:rsid w:val="15C12432"/>
    <w:rsid w:val="15C373EE"/>
    <w:rsid w:val="15C84147"/>
    <w:rsid w:val="15D10555"/>
    <w:rsid w:val="15D5735F"/>
    <w:rsid w:val="15DA50AA"/>
    <w:rsid w:val="15DE21ED"/>
    <w:rsid w:val="15E56686"/>
    <w:rsid w:val="15ED6F84"/>
    <w:rsid w:val="15F356DA"/>
    <w:rsid w:val="15F52D5D"/>
    <w:rsid w:val="15FC08F6"/>
    <w:rsid w:val="1605735B"/>
    <w:rsid w:val="160A3089"/>
    <w:rsid w:val="161426C7"/>
    <w:rsid w:val="161531A0"/>
    <w:rsid w:val="16155F4A"/>
    <w:rsid w:val="161D5555"/>
    <w:rsid w:val="162B4B14"/>
    <w:rsid w:val="16383A2C"/>
    <w:rsid w:val="1646133C"/>
    <w:rsid w:val="16476D88"/>
    <w:rsid w:val="164A731D"/>
    <w:rsid w:val="16520962"/>
    <w:rsid w:val="165669B3"/>
    <w:rsid w:val="16572710"/>
    <w:rsid w:val="165E1841"/>
    <w:rsid w:val="165F684F"/>
    <w:rsid w:val="1679226B"/>
    <w:rsid w:val="167F1D76"/>
    <w:rsid w:val="16864F84"/>
    <w:rsid w:val="168F0C53"/>
    <w:rsid w:val="16AC3DF4"/>
    <w:rsid w:val="16B30AB9"/>
    <w:rsid w:val="16B81ED7"/>
    <w:rsid w:val="16CD78F7"/>
    <w:rsid w:val="16DC0535"/>
    <w:rsid w:val="16EA541C"/>
    <w:rsid w:val="16F220B5"/>
    <w:rsid w:val="16FD4348"/>
    <w:rsid w:val="17044DC6"/>
    <w:rsid w:val="17052970"/>
    <w:rsid w:val="1706177D"/>
    <w:rsid w:val="170716B6"/>
    <w:rsid w:val="17114CF5"/>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753588"/>
    <w:rsid w:val="179923F6"/>
    <w:rsid w:val="179A7845"/>
    <w:rsid w:val="17A4738F"/>
    <w:rsid w:val="17AB6A69"/>
    <w:rsid w:val="17AC2735"/>
    <w:rsid w:val="17B34C21"/>
    <w:rsid w:val="17BE127A"/>
    <w:rsid w:val="17BE35A0"/>
    <w:rsid w:val="17BF481E"/>
    <w:rsid w:val="17C00184"/>
    <w:rsid w:val="17D0041E"/>
    <w:rsid w:val="17D01F3A"/>
    <w:rsid w:val="17DA0D2E"/>
    <w:rsid w:val="17DB67AF"/>
    <w:rsid w:val="17DC7DAF"/>
    <w:rsid w:val="17DE12A6"/>
    <w:rsid w:val="17E1613A"/>
    <w:rsid w:val="17EE2695"/>
    <w:rsid w:val="17FC11D2"/>
    <w:rsid w:val="180C6085"/>
    <w:rsid w:val="180E4FC5"/>
    <w:rsid w:val="18171331"/>
    <w:rsid w:val="18232427"/>
    <w:rsid w:val="18334857"/>
    <w:rsid w:val="183C13E7"/>
    <w:rsid w:val="185309F7"/>
    <w:rsid w:val="185773FE"/>
    <w:rsid w:val="185A170F"/>
    <w:rsid w:val="185A42FA"/>
    <w:rsid w:val="18640158"/>
    <w:rsid w:val="186715DB"/>
    <w:rsid w:val="18717FA7"/>
    <w:rsid w:val="18724457"/>
    <w:rsid w:val="18812545"/>
    <w:rsid w:val="18884F97"/>
    <w:rsid w:val="188B1AF8"/>
    <w:rsid w:val="189210B9"/>
    <w:rsid w:val="18AB0F22"/>
    <w:rsid w:val="18AB34CA"/>
    <w:rsid w:val="18AE2DF4"/>
    <w:rsid w:val="18AF2420"/>
    <w:rsid w:val="18B45E56"/>
    <w:rsid w:val="18BF7518"/>
    <w:rsid w:val="18C11360"/>
    <w:rsid w:val="18CA6F1F"/>
    <w:rsid w:val="18D4432A"/>
    <w:rsid w:val="18D57338"/>
    <w:rsid w:val="18DD4A6A"/>
    <w:rsid w:val="18E96032"/>
    <w:rsid w:val="18EE62E8"/>
    <w:rsid w:val="18F83DA1"/>
    <w:rsid w:val="18F96461"/>
    <w:rsid w:val="190D36A9"/>
    <w:rsid w:val="190E4562"/>
    <w:rsid w:val="1911682C"/>
    <w:rsid w:val="19116F8E"/>
    <w:rsid w:val="19193C38"/>
    <w:rsid w:val="191A79E3"/>
    <w:rsid w:val="1931749F"/>
    <w:rsid w:val="1946731D"/>
    <w:rsid w:val="19551A74"/>
    <w:rsid w:val="195D0EAA"/>
    <w:rsid w:val="195F7D63"/>
    <w:rsid w:val="19602136"/>
    <w:rsid w:val="196562B6"/>
    <w:rsid w:val="196D1144"/>
    <w:rsid w:val="197B113B"/>
    <w:rsid w:val="197C2433"/>
    <w:rsid w:val="197E60E2"/>
    <w:rsid w:val="198C3C34"/>
    <w:rsid w:val="198C40F4"/>
    <w:rsid w:val="198E7F87"/>
    <w:rsid w:val="19933139"/>
    <w:rsid w:val="199D5D64"/>
    <w:rsid w:val="19A07C8C"/>
    <w:rsid w:val="19A3296E"/>
    <w:rsid w:val="19A52923"/>
    <w:rsid w:val="19B416DA"/>
    <w:rsid w:val="19B43C3E"/>
    <w:rsid w:val="19B71A83"/>
    <w:rsid w:val="19B83A74"/>
    <w:rsid w:val="19B8430F"/>
    <w:rsid w:val="19BD21C8"/>
    <w:rsid w:val="19C340D1"/>
    <w:rsid w:val="19D57461"/>
    <w:rsid w:val="19D95A28"/>
    <w:rsid w:val="19EE7D0B"/>
    <w:rsid w:val="19F73C27"/>
    <w:rsid w:val="1A0F4551"/>
    <w:rsid w:val="1A1041D0"/>
    <w:rsid w:val="1A122DCD"/>
    <w:rsid w:val="1A204069"/>
    <w:rsid w:val="1A247F20"/>
    <w:rsid w:val="1A264176"/>
    <w:rsid w:val="1A273DF6"/>
    <w:rsid w:val="1A274FCF"/>
    <w:rsid w:val="1A294CEC"/>
    <w:rsid w:val="1A35310B"/>
    <w:rsid w:val="1A3C6319"/>
    <w:rsid w:val="1A4B282C"/>
    <w:rsid w:val="1A5163D6"/>
    <w:rsid w:val="1A53548B"/>
    <w:rsid w:val="1A54768F"/>
    <w:rsid w:val="1A5A669E"/>
    <w:rsid w:val="1A5B5D2C"/>
    <w:rsid w:val="1A5C0094"/>
    <w:rsid w:val="1A5F33F5"/>
    <w:rsid w:val="1A5F6A15"/>
    <w:rsid w:val="1A601308"/>
    <w:rsid w:val="1A6102E8"/>
    <w:rsid w:val="1A686DB1"/>
    <w:rsid w:val="1A7435E6"/>
    <w:rsid w:val="1A820007"/>
    <w:rsid w:val="1A824DA2"/>
    <w:rsid w:val="1A9B1B20"/>
    <w:rsid w:val="1AA07B01"/>
    <w:rsid w:val="1AA36883"/>
    <w:rsid w:val="1AA90AD4"/>
    <w:rsid w:val="1AA97C06"/>
    <w:rsid w:val="1AB72CD2"/>
    <w:rsid w:val="1ABC4084"/>
    <w:rsid w:val="1AC13737"/>
    <w:rsid w:val="1AC2714F"/>
    <w:rsid w:val="1AC56317"/>
    <w:rsid w:val="1ACD0C28"/>
    <w:rsid w:val="1AD35E2A"/>
    <w:rsid w:val="1AE021B5"/>
    <w:rsid w:val="1AE51E4A"/>
    <w:rsid w:val="1AE97737"/>
    <w:rsid w:val="1AFA72E4"/>
    <w:rsid w:val="1B014DDE"/>
    <w:rsid w:val="1B173498"/>
    <w:rsid w:val="1B1A030D"/>
    <w:rsid w:val="1B1E690C"/>
    <w:rsid w:val="1B257639"/>
    <w:rsid w:val="1B2C7774"/>
    <w:rsid w:val="1B310778"/>
    <w:rsid w:val="1B4B5891"/>
    <w:rsid w:val="1B522068"/>
    <w:rsid w:val="1B5A546C"/>
    <w:rsid w:val="1B5B2EEE"/>
    <w:rsid w:val="1B632EF2"/>
    <w:rsid w:val="1B65470D"/>
    <w:rsid w:val="1B687F07"/>
    <w:rsid w:val="1B761519"/>
    <w:rsid w:val="1B777BC9"/>
    <w:rsid w:val="1B8F643D"/>
    <w:rsid w:val="1B937EAE"/>
    <w:rsid w:val="1B990279"/>
    <w:rsid w:val="1B9921D5"/>
    <w:rsid w:val="1B9B4E1C"/>
    <w:rsid w:val="1B9C50E9"/>
    <w:rsid w:val="1BA210E4"/>
    <w:rsid w:val="1BA2671F"/>
    <w:rsid w:val="1BA6470D"/>
    <w:rsid w:val="1BA70665"/>
    <w:rsid w:val="1BAA5FDD"/>
    <w:rsid w:val="1BAA78E4"/>
    <w:rsid w:val="1BAD4429"/>
    <w:rsid w:val="1BAF6B42"/>
    <w:rsid w:val="1BB80557"/>
    <w:rsid w:val="1BBD770F"/>
    <w:rsid w:val="1BC85FDF"/>
    <w:rsid w:val="1BE96189"/>
    <w:rsid w:val="1BEA0511"/>
    <w:rsid w:val="1BF733CF"/>
    <w:rsid w:val="1C026D4F"/>
    <w:rsid w:val="1C067E57"/>
    <w:rsid w:val="1C092426"/>
    <w:rsid w:val="1C0C304C"/>
    <w:rsid w:val="1C152DEE"/>
    <w:rsid w:val="1C163621"/>
    <w:rsid w:val="1C1F2AC3"/>
    <w:rsid w:val="1C2516BD"/>
    <w:rsid w:val="1C294840"/>
    <w:rsid w:val="1C2B00F1"/>
    <w:rsid w:val="1C3E47E5"/>
    <w:rsid w:val="1C451A78"/>
    <w:rsid w:val="1C497D64"/>
    <w:rsid w:val="1C4A6090"/>
    <w:rsid w:val="1C4F4A80"/>
    <w:rsid w:val="1C571226"/>
    <w:rsid w:val="1C591704"/>
    <w:rsid w:val="1C715A23"/>
    <w:rsid w:val="1C720865"/>
    <w:rsid w:val="1C744B38"/>
    <w:rsid w:val="1C7530BF"/>
    <w:rsid w:val="1C791147"/>
    <w:rsid w:val="1C7A7A0F"/>
    <w:rsid w:val="1C7C61A8"/>
    <w:rsid w:val="1C7F5262"/>
    <w:rsid w:val="1C831A57"/>
    <w:rsid w:val="1C903E39"/>
    <w:rsid w:val="1C920C97"/>
    <w:rsid w:val="1C9333CD"/>
    <w:rsid w:val="1C9E689E"/>
    <w:rsid w:val="1CA0566C"/>
    <w:rsid w:val="1CA553E4"/>
    <w:rsid w:val="1CA909C7"/>
    <w:rsid w:val="1CB63AD4"/>
    <w:rsid w:val="1CBE71C2"/>
    <w:rsid w:val="1CC61A56"/>
    <w:rsid w:val="1CC659C3"/>
    <w:rsid w:val="1CC73445"/>
    <w:rsid w:val="1CD4055C"/>
    <w:rsid w:val="1CDE61EE"/>
    <w:rsid w:val="1CE6355B"/>
    <w:rsid w:val="1CEF0D86"/>
    <w:rsid w:val="1CF07FF8"/>
    <w:rsid w:val="1CFC0604"/>
    <w:rsid w:val="1CFD2FCB"/>
    <w:rsid w:val="1CFE5B1D"/>
    <w:rsid w:val="1D004363"/>
    <w:rsid w:val="1D0757E8"/>
    <w:rsid w:val="1D0B195E"/>
    <w:rsid w:val="1D17378C"/>
    <w:rsid w:val="1D2F1E40"/>
    <w:rsid w:val="1D345316"/>
    <w:rsid w:val="1D3570D5"/>
    <w:rsid w:val="1D472A99"/>
    <w:rsid w:val="1D4E0EB2"/>
    <w:rsid w:val="1D4F586D"/>
    <w:rsid w:val="1D51484C"/>
    <w:rsid w:val="1D561434"/>
    <w:rsid w:val="1D567BA2"/>
    <w:rsid w:val="1D5907B5"/>
    <w:rsid w:val="1D5C7ED6"/>
    <w:rsid w:val="1D640074"/>
    <w:rsid w:val="1D6406F3"/>
    <w:rsid w:val="1D6656B0"/>
    <w:rsid w:val="1D716CE1"/>
    <w:rsid w:val="1D7238DD"/>
    <w:rsid w:val="1D7B63DC"/>
    <w:rsid w:val="1D7E45C6"/>
    <w:rsid w:val="1D853661"/>
    <w:rsid w:val="1D857993"/>
    <w:rsid w:val="1D8D1378"/>
    <w:rsid w:val="1D9155D3"/>
    <w:rsid w:val="1D9B06D2"/>
    <w:rsid w:val="1DB12ECA"/>
    <w:rsid w:val="1DB553DF"/>
    <w:rsid w:val="1DB61EF6"/>
    <w:rsid w:val="1DB72D4D"/>
    <w:rsid w:val="1DBF1882"/>
    <w:rsid w:val="1DCE5148"/>
    <w:rsid w:val="1DD7337D"/>
    <w:rsid w:val="1DEB7D24"/>
    <w:rsid w:val="1E09637C"/>
    <w:rsid w:val="1E0D289C"/>
    <w:rsid w:val="1E0D5CDA"/>
    <w:rsid w:val="1E104C93"/>
    <w:rsid w:val="1E1B2A71"/>
    <w:rsid w:val="1E1D0C50"/>
    <w:rsid w:val="1E225C80"/>
    <w:rsid w:val="1E3357BB"/>
    <w:rsid w:val="1E3A2CFB"/>
    <w:rsid w:val="1E3B0145"/>
    <w:rsid w:val="1E445E34"/>
    <w:rsid w:val="1E4719A3"/>
    <w:rsid w:val="1E4A7D3D"/>
    <w:rsid w:val="1E5B4084"/>
    <w:rsid w:val="1E6A2CAB"/>
    <w:rsid w:val="1E773498"/>
    <w:rsid w:val="1E7E0BBD"/>
    <w:rsid w:val="1E7E1CA8"/>
    <w:rsid w:val="1E861706"/>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25251D"/>
    <w:rsid w:val="1F2B4A85"/>
    <w:rsid w:val="1F2B5438"/>
    <w:rsid w:val="1F3B41CE"/>
    <w:rsid w:val="1F3C4CEE"/>
    <w:rsid w:val="1F3E23FF"/>
    <w:rsid w:val="1F4054A4"/>
    <w:rsid w:val="1F4170B1"/>
    <w:rsid w:val="1F4B3986"/>
    <w:rsid w:val="1F535E87"/>
    <w:rsid w:val="1F582479"/>
    <w:rsid w:val="1F585875"/>
    <w:rsid w:val="1F595467"/>
    <w:rsid w:val="1F5A46D7"/>
    <w:rsid w:val="1F5C06A1"/>
    <w:rsid w:val="1F5C37AA"/>
    <w:rsid w:val="1F5C76C5"/>
    <w:rsid w:val="1F614596"/>
    <w:rsid w:val="1F63628C"/>
    <w:rsid w:val="1F6D5805"/>
    <w:rsid w:val="1F6F21BA"/>
    <w:rsid w:val="1F8232BD"/>
    <w:rsid w:val="1F8467C0"/>
    <w:rsid w:val="1F867880"/>
    <w:rsid w:val="1F992472"/>
    <w:rsid w:val="1FB342A6"/>
    <w:rsid w:val="1FB64177"/>
    <w:rsid w:val="1FB7272B"/>
    <w:rsid w:val="1FBB5482"/>
    <w:rsid w:val="1FBC3242"/>
    <w:rsid w:val="1FC367DD"/>
    <w:rsid w:val="1FD12975"/>
    <w:rsid w:val="1FD32EE0"/>
    <w:rsid w:val="1FD47844"/>
    <w:rsid w:val="1FDB2D6B"/>
    <w:rsid w:val="1FE94946"/>
    <w:rsid w:val="1FE951C5"/>
    <w:rsid w:val="1FED7EA7"/>
    <w:rsid w:val="1FF03FBD"/>
    <w:rsid w:val="1FF546A2"/>
    <w:rsid w:val="1FF70178"/>
    <w:rsid w:val="1FF82C18"/>
    <w:rsid w:val="1FFD6097"/>
    <w:rsid w:val="20001123"/>
    <w:rsid w:val="2005639A"/>
    <w:rsid w:val="200C3221"/>
    <w:rsid w:val="200D64BE"/>
    <w:rsid w:val="2013204D"/>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84BED"/>
    <w:rsid w:val="20587EC6"/>
    <w:rsid w:val="205C5ACF"/>
    <w:rsid w:val="20610BA6"/>
    <w:rsid w:val="207D1E12"/>
    <w:rsid w:val="20804487"/>
    <w:rsid w:val="20862EEB"/>
    <w:rsid w:val="209634ED"/>
    <w:rsid w:val="20970C07"/>
    <w:rsid w:val="20A5211B"/>
    <w:rsid w:val="20BA2E13"/>
    <w:rsid w:val="20C96A1A"/>
    <w:rsid w:val="20D77B1F"/>
    <w:rsid w:val="20D83E44"/>
    <w:rsid w:val="20E64209"/>
    <w:rsid w:val="20E74192"/>
    <w:rsid w:val="20EB0691"/>
    <w:rsid w:val="20EF7097"/>
    <w:rsid w:val="20F37C9C"/>
    <w:rsid w:val="20FC5A18"/>
    <w:rsid w:val="20FF7332"/>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9718E2"/>
    <w:rsid w:val="219D2FC3"/>
    <w:rsid w:val="219F5BB6"/>
    <w:rsid w:val="21AD7FE1"/>
    <w:rsid w:val="21AE3C52"/>
    <w:rsid w:val="21B45B5C"/>
    <w:rsid w:val="21BF4E39"/>
    <w:rsid w:val="21C13C18"/>
    <w:rsid w:val="21D25FF2"/>
    <w:rsid w:val="21D544E9"/>
    <w:rsid w:val="21D72BA7"/>
    <w:rsid w:val="21EC2A0B"/>
    <w:rsid w:val="21F45560"/>
    <w:rsid w:val="21F70210"/>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E1451"/>
    <w:rsid w:val="230A3F92"/>
    <w:rsid w:val="230C2E60"/>
    <w:rsid w:val="230D3451"/>
    <w:rsid w:val="230F02A5"/>
    <w:rsid w:val="23126173"/>
    <w:rsid w:val="23140F9B"/>
    <w:rsid w:val="23177788"/>
    <w:rsid w:val="231F3582"/>
    <w:rsid w:val="2323285A"/>
    <w:rsid w:val="233414D0"/>
    <w:rsid w:val="23363F21"/>
    <w:rsid w:val="2337453E"/>
    <w:rsid w:val="2337780D"/>
    <w:rsid w:val="233C3D0F"/>
    <w:rsid w:val="233D2450"/>
    <w:rsid w:val="23451D13"/>
    <w:rsid w:val="234B3276"/>
    <w:rsid w:val="23584D7E"/>
    <w:rsid w:val="23635FB3"/>
    <w:rsid w:val="236E4B2D"/>
    <w:rsid w:val="237052AE"/>
    <w:rsid w:val="23773623"/>
    <w:rsid w:val="2377693D"/>
    <w:rsid w:val="23902DE5"/>
    <w:rsid w:val="239F724D"/>
    <w:rsid w:val="23A322E4"/>
    <w:rsid w:val="23A46C4C"/>
    <w:rsid w:val="23DD6DAF"/>
    <w:rsid w:val="23EF0BE1"/>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2F2B"/>
    <w:rsid w:val="24454B90"/>
    <w:rsid w:val="244D0CC5"/>
    <w:rsid w:val="245109A3"/>
    <w:rsid w:val="246A08B9"/>
    <w:rsid w:val="246F37D6"/>
    <w:rsid w:val="247F64CC"/>
    <w:rsid w:val="248D420D"/>
    <w:rsid w:val="248D4E44"/>
    <w:rsid w:val="24921B27"/>
    <w:rsid w:val="24A3234B"/>
    <w:rsid w:val="24A35492"/>
    <w:rsid w:val="24A84ED7"/>
    <w:rsid w:val="24AA521A"/>
    <w:rsid w:val="24B970CD"/>
    <w:rsid w:val="24B97631"/>
    <w:rsid w:val="24C33B21"/>
    <w:rsid w:val="24C9041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171665"/>
    <w:rsid w:val="25196323"/>
    <w:rsid w:val="25202C91"/>
    <w:rsid w:val="252331A5"/>
    <w:rsid w:val="25250635"/>
    <w:rsid w:val="252F3F14"/>
    <w:rsid w:val="253256A2"/>
    <w:rsid w:val="25331891"/>
    <w:rsid w:val="2533298B"/>
    <w:rsid w:val="25425A19"/>
    <w:rsid w:val="25494795"/>
    <w:rsid w:val="254A4155"/>
    <w:rsid w:val="254F00B9"/>
    <w:rsid w:val="25546BE3"/>
    <w:rsid w:val="255A7CCB"/>
    <w:rsid w:val="25695674"/>
    <w:rsid w:val="256A7BDF"/>
    <w:rsid w:val="25713FC1"/>
    <w:rsid w:val="25757480"/>
    <w:rsid w:val="25772983"/>
    <w:rsid w:val="257A508C"/>
    <w:rsid w:val="25816B16"/>
    <w:rsid w:val="258B2F2B"/>
    <w:rsid w:val="259F2552"/>
    <w:rsid w:val="25A92259"/>
    <w:rsid w:val="25AB3D1C"/>
    <w:rsid w:val="25B22B68"/>
    <w:rsid w:val="25B27495"/>
    <w:rsid w:val="25BC44AE"/>
    <w:rsid w:val="25C14C9E"/>
    <w:rsid w:val="25D00044"/>
    <w:rsid w:val="25D90A1B"/>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C179C"/>
    <w:rsid w:val="261D2218"/>
    <w:rsid w:val="261E7C99"/>
    <w:rsid w:val="26274BB6"/>
    <w:rsid w:val="26274D25"/>
    <w:rsid w:val="26291087"/>
    <w:rsid w:val="26307BB3"/>
    <w:rsid w:val="26356536"/>
    <w:rsid w:val="264C5E69"/>
    <w:rsid w:val="265D7094"/>
    <w:rsid w:val="266C3D4A"/>
    <w:rsid w:val="267F6685"/>
    <w:rsid w:val="2688208F"/>
    <w:rsid w:val="26886044"/>
    <w:rsid w:val="268B243A"/>
    <w:rsid w:val="26902C26"/>
    <w:rsid w:val="26924042"/>
    <w:rsid w:val="26A80AF7"/>
    <w:rsid w:val="26AA20D3"/>
    <w:rsid w:val="26AE6283"/>
    <w:rsid w:val="26B476D0"/>
    <w:rsid w:val="26C642DC"/>
    <w:rsid w:val="26C80E82"/>
    <w:rsid w:val="26CE67B8"/>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942A0"/>
    <w:rsid w:val="27B26AAE"/>
    <w:rsid w:val="27BF689F"/>
    <w:rsid w:val="27C523B1"/>
    <w:rsid w:val="27C87AA5"/>
    <w:rsid w:val="27CD1BEE"/>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2B162E"/>
    <w:rsid w:val="293314A5"/>
    <w:rsid w:val="293533D4"/>
    <w:rsid w:val="29353AB9"/>
    <w:rsid w:val="2952197F"/>
    <w:rsid w:val="295264D7"/>
    <w:rsid w:val="295D705F"/>
    <w:rsid w:val="296A3B7E"/>
    <w:rsid w:val="29726D93"/>
    <w:rsid w:val="29757990"/>
    <w:rsid w:val="297707B3"/>
    <w:rsid w:val="29824AA8"/>
    <w:rsid w:val="299754DF"/>
    <w:rsid w:val="2999350D"/>
    <w:rsid w:val="299E7E78"/>
    <w:rsid w:val="29AB18EC"/>
    <w:rsid w:val="29AB26FA"/>
    <w:rsid w:val="29AE4EF6"/>
    <w:rsid w:val="29AF20F4"/>
    <w:rsid w:val="29B661FB"/>
    <w:rsid w:val="29D60A95"/>
    <w:rsid w:val="29D948E3"/>
    <w:rsid w:val="29D94FA1"/>
    <w:rsid w:val="29DB2BB8"/>
    <w:rsid w:val="29E31604"/>
    <w:rsid w:val="29E33FE7"/>
    <w:rsid w:val="29F0075F"/>
    <w:rsid w:val="29F20969"/>
    <w:rsid w:val="29F64C07"/>
    <w:rsid w:val="29FC1E44"/>
    <w:rsid w:val="29FF3178"/>
    <w:rsid w:val="2A0720EA"/>
    <w:rsid w:val="2A135A4B"/>
    <w:rsid w:val="2A16531B"/>
    <w:rsid w:val="2A1836DC"/>
    <w:rsid w:val="2A1C3F78"/>
    <w:rsid w:val="2A213AAA"/>
    <w:rsid w:val="2A2739A1"/>
    <w:rsid w:val="2A2D73EC"/>
    <w:rsid w:val="2A3763C9"/>
    <w:rsid w:val="2A3926DC"/>
    <w:rsid w:val="2A3B565F"/>
    <w:rsid w:val="2A402F3D"/>
    <w:rsid w:val="2A445A1D"/>
    <w:rsid w:val="2A48459B"/>
    <w:rsid w:val="2A4D5B2A"/>
    <w:rsid w:val="2A4E7AA5"/>
    <w:rsid w:val="2A687324"/>
    <w:rsid w:val="2A6F0FF3"/>
    <w:rsid w:val="2A745211"/>
    <w:rsid w:val="2A7B7321"/>
    <w:rsid w:val="2A801927"/>
    <w:rsid w:val="2A910500"/>
    <w:rsid w:val="2AA369DD"/>
    <w:rsid w:val="2AA66A1B"/>
    <w:rsid w:val="2ABC781A"/>
    <w:rsid w:val="2ABF11E3"/>
    <w:rsid w:val="2AC33E99"/>
    <w:rsid w:val="2AC56E24"/>
    <w:rsid w:val="2AC716F4"/>
    <w:rsid w:val="2AD62388"/>
    <w:rsid w:val="2ADC1861"/>
    <w:rsid w:val="2AE0160E"/>
    <w:rsid w:val="2AEE4FFE"/>
    <w:rsid w:val="2AF1331E"/>
    <w:rsid w:val="2AF62467"/>
    <w:rsid w:val="2AFA7E8C"/>
    <w:rsid w:val="2B0850EC"/>
    <w:rsid w:val="2B0A52E5"/>
    <w:rsid w:val="2B0C0D2B"/>
    <w:rsid w:val="2B0C4DF8"/>
    <w:rsid w:val="2B104D17"/>
    <w:rsid w:val="2B1F68D5"/>
    <w:rsid w:val="2B234681"/>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84912"/>
    <w:rsid w:val="2BC86EE0"/>
    <w:rsid w:val="2BCA1A4F"/>
    <w:rsid w:val="2BCB58E6"/>
    <w:rsid w:val="2BD0613F"/>
    <w:rsid w:val="2BD155F1"/>
    <w:rsid w:val="2BE06D07"/>
    <w:rsid w:val="2BEA6EA1"/>
    <w:rsid w:val="2BEB014F"/>
    <w:rsid w:val="2BF61FAE"/>
    <w:rsid w:val="2C01033F"/>
    <w:rsid w:val="2C010E4B"/>
    <w:rsid w:val="2C01607A"/>
    <w:rsid w:val="2C025DC0"/>
    <w:rsid w:val="2C0A6A50"/>
    <w:rsid w:val="2C0B66D0"/>
    <w:rsid w:val="2C12275E"/>
    <w:rsid w:val="2C1375C2"/>
    <w:rsid w:val="2C1738CF"/>
    <w:rsid w:val="2C317119"/>
    <w:rsid w:val="2C3D641F"/>
    <w:rsid w:val="2C3F7E23"/>
    <w:rsid w:val="2C420D71"/>
    <w:rsid w:val="2C4555B0"/>
    <w:rsid w:val="2C4C639A"/>
    <w:rsid w:val="2C6303E3"/>
    <w:rsid w:val="2C665AE5"/>
    <w:rsid w:val="2C7176F9"/>
    <w:rsid w:val="2C7502FD"/>
    <w:rsid w:val="2C795825"/>
    <w:rsid w:val="2C7D1C3D"/>
    <w:rsid w:val="2C813E77"/>
    <w:rsid w:val="2C873A9B"/>
    <w:rsid w:val="2C9C0C37"/>
    <w:rsid w:val="2C9D01BD"/>
    <w:rsid w:val="2CA21701"/>
    <w:rsid w:val="2CA64F7E"/>
    <w:rsid w:val="2CAC199B"/>
    <w:rsid w:val="2CB0034A"/>
    <w:rsid w:val="2CB04C5F"/>
    <w:rsid w:val="2CB346AC"/>
    <w:rsid w:val="2CCC3965"/>
    <w:rsid w:val="2CD50DD7"/>
    <w:rsid w:val="2CE412D1"/>
    <w:rsid w:val="2CEF21C5"/>
    <w:rsid w:val="2CF93306"/>
    <w:rsid w:val="2CF94F11"/>
    <w:rsid w:val="2D0B7148"/>
    <w:rsid w:val="2D17770B"/>
    <w:rsid w:val="2D185B04"/>
    <w:rsid w:val="2D186441"/>
    <w:rsid w:val="2D2D3785"/>
    <w:rsid w:val="2D335238"/>
    <w:rsid w:val="2D354DCA"/>
    <w:rsid w:val="2D366021"/>
    <w:rsid w:val="2D3D4706"/>
    <w:rsid w:val="2D3F3790"/>
    <w:rsid w:val="2D451726"/>
    <w:rsid w:val="2D4E4841"/>
    <w:rsid w:val="2D53625E"/>
    <w:rsid w:val="2D5D75EC"/>
    <w:rsid w:val="2D5E3AFE"/>
    <w:rsid w:val="2D6548BB"/>
    <w:rsid w:val="2D6E6943"/>
    <w:rsid w:val="2D731129"/>
    <w:rsid w:val="2D782F73"/>
    <w:rsid w:val="2D841B34"/>
    <w:rsid w:val="2D87143F"/>
    <w:rsid w:val="2D88222F"/>
    <w:rsid w:val="2D8C5833"/>
    <w:rsid w:val="2D9A75CB"/>
    <w:rsid w:val="2DA75F56"/>
    <w:rsid w:val="2DA851F7"/>
    <w:rsid w:val="2DAC4238"/>
    <w:rsid w:val="2DAE5137"/>
    <w:rsid w:val="2DB46201"/>
    <w:rsid w:val="2DB66DF6"/>
    <w:rsid w:val="2DB70319"/>
    <w:rsid w:val="2DBE3B18"/>
    <w:rsid w:val="2DBF580C"/>
    <w:rsid w:val="2DC30C94"/>
    <w:rsid w:val="2DCB1948"/>
    <w:rsid w:val="2DCE2427"/>
    <w:rsid w:val="2DCF3138"/>
    <w:rsid w:val="2DCF37CB"/>
    <w:rsid w:val="2DD5200D"/>
    <w:rsid w:val="2DDB2F86"/>
    <w:rsid w:val="2DE64CDC"/>
    <w:rsid w:val="2DEB1164"/>
    <w:rsid w:val="2DEF20F0"/>
    <w:rsid w:val="2DEF2C60"/>
    <w:rsid w:val="2DFE0184"/>
    <w:rsid w:val="2E086516"/>
    <w:rsid w:val="2E106E4C"/>
    <w:rsid w:val="2E132820"/>
    <w:rsid w:val="2E2C69E4"/>
    <w:rsid w:val="2E3A744B"/>
    <w:rsid w:val="2E433D29"/>
    <w:rsid w:val="2E496F7F"/>
    <w:rsid w:val="2E4C211D"/>
    <w:rsid w:val="2E4C36D7"/>
    <w:rsid w:val="2E4D7F49"/>
    <w:rsid w:val="2E4E1129"/>
    <w:rsid w:val="2E593B61"/>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D48DD"/>
    <w:rsid w:val="2EFC150C"/>
    <w:rsid w:val="2F047EE8"/>
    <w:rsid w:val="2F085C75"/>
    <w:rsid w:val="2F0E6F17"/>
    <w:rsid w:val="2F14718B"/>
    <w:rsid w:val="2F2B12A9"/>
    <w:rsid w:val="2F342223"/>
    <w:rsid w:val="2F355C83"/>
    <w:rsid w:val="2F3E2D0F"/>
    <w:rsid w:val="2F476CAE"/>
    <w:rsid w:val="2F526076"/>
    <w:rsid w:val="2F531C77"/>
    <w:rsid w:val="2F575E37"/>
    <w:rsid w:val="2F59133A"/>
    <w:rsid w:val="2F5B483E"/>
    <w:rsid w:val="2F605DBA"/>
    <w:rsid w:val="2F626907"/>
    <w:rsid w:val="2F642F4F"/>
    <w:rsid w:val="2F7377FA"/>
    <w:rsid w:val="2F756928"/>
    <w:rsid w:val="2F8128FA"/>
    <w:rsid w:val="2F821380"/>
    <w:rsid w:val="2F861F49"/>
    <w:rsid w:val="2FA76EBB"/>
    <w:rsid w:val="2FAA26B9"/>
    <w:rsid w:val="2FB4105A"/>
    <w:rsid w:val="2FB84BD7"/>
    <w:rsid w:val="2FBB5A39"/>
    <w:rsid w:val="2FBC12EA"/>
    <w:rsid w:val="2FBC6185"/>
    <w:rsid w:val="2FC46678"/>
    <w:rsid w:val="2FC5646B"/>
    <w:rsid w:val="2FC73BC7"/>
    <w:rsid w:val="2FCE519D"/>
    <w:rsid w:val="2FD33F29"/>
    <w:rsid w:val="2FD47C33"/>
    <w:rsid w:val="2FE311E4"/>
    <w:rsid w:val="2FEA34FC"/>
    <w:rsid w:val="2FFB7F42"/>
    <w:rsid w:val="30033D52"/>
    <w:rsid w:val="30043940"/>
    <w:rsid w:val="3004586C"/>
    <w:rsid w:val="30160ACC"/>
    <w:rsid w:val="302D4B96"/>
    <w:rsid w:val="303359D5"/>
    <w:rsid w:val="303A3EAC"/>
    <w:rsid w:val="303C0FC0"/>
    <w:rsid w:val="303E28B2"/>
    <w:rsid w:val="30405042"/>
    <w:rsid w:val="3045081F"/>
    <w:rsid w:val="305E1622"/>
    <w:rsid w:val="306D1FC7"/>
    <w:rsid w:val="30716B70"/>
    <w:rsid w:val="30767603"/>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100697F"/>
    <w:rsid w:val="31014843"/>
    <w:rsid w:val="31083E36"/>
    <w:rsid w:val="310F5189"/>
    <w:rsid w:val="311243C4"/>
    <w:rsid w:val="311D6EC9"/>
    <w:rsid w:val="31217902"/>
    <w:rsid w:val="3127532E"/>
    <w:rsid w:val="312C2F9D"/>
    <w:rsid w:val="312F65BE"/>
    <w:rsid w:val="3133127A"/>
    <w:rsid w:val="31331EC5"/>
    <w:rsid w:val="31353CD7"/>
    <w:rsid w:val="313666CD"/>
    <w:rsid w:val="314957B5"/>
    <w:rsid w:val="31630496"/>
    <w:rsid w:val="31631946"/>
    <w:rsid w:val="31634C13"/>
    <w:rsid w:val="31647E32"/>
    <w:rsid w:val="316E1BC2"/>
    <w:rsid w:val="317662E9"/>
    <w:rsid w:val="3183678A"/>
    <w:rsid w:val="31954796"/>
    <w:rsid w:val="3196746D"/>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739C"/>
    <w:rsid w:val="31EB1674"/>
    <w:rsid w:val="31EB5EBC"/>
    <w:rsid w:val="31F53FD7"/>
    <w:rsid w:val="32044DED"/>
    <w:rsid w:val="320C562E"/>
    <w:rsid w:val="320F2B2D"/>
    <w:rsid w:val="3218123E"/>
    <w:rsid w:val="321A083A"/>
    <w:rsid w:val="321B3828"/>
    <w:rsid w:val="322E55E0"/>
    <w:rsid w:val="32314367"/>
    <w:rsid w:val="32331193"/>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70DAC"/>
    <w:rsid w:val="32A50190"/>
    <w:rsid w:val="32CB178B"/>
    <w:rsid w:val="32DA6279"/>
    <w:rsid w:val="32DD2345"/>
    <w:rsid w:val="32E16709"/>
    <w:rsid w:val="32E334B8"/>
    <w:rsid w:val="32E36545"/>
    <w:rsid w:val="32EA3795"/>
    <w:rsid w:val="32FE0237"/>
    <w:rsid w:val="330258B3"/>
    <w:rsid w:val="33106E3B"/>
    <w:rsid w:val="3317207A"/>
    <w:rsid w:val="331D5E99"/>
    <w:rsid w:val="333B1697"/>
    <w:rsid w:val="33546356"/>
    <w:rsid w:val="335B53D3"/>
    <w:rsid w:val="336765E2"/>
    <w:rsid w:val="337068B0"/>
    <w:rsid w:val="33727E29"/>
    <w:rsid w:val="33735C77"/>
    <w:rsid w:val="337436F9"/>
    <w:rsid w:val="338532FE"/>
    <w:rsid w:val="33874918"/>
    <w:rsid w:val="338A589D"/>
    <w:rsid w:val="33AA6EA7"/>
    <w:rsid w:val="33B353F8"/>
    <w:rsid w:val="33C527AD"/>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E244F"/>
    <w:rsid w:val="34527864"/>
    <w:rsid w:val="345B2367"/>
    <w:rsid w:val="345D5B88"/>
    <w:rsid w:val="345F6B7A"/>
    <w:rsid w:val="34612845"/>
    <w:rsid w:val="34692D0C"/>
    <w:rsid w:val="34703941"/>
    <w:rsid w:val="34710119"/>
    <w:rsid w:val="347155AE"/>
    <w:rsid w:val="348E3E46"/>
    <w:rsid w:val="34993356"/>
    <w:rsid w:val="3499617D"/>
    <w:rsid w:val="349E40E0"/>
    <w:rsid w:val="34A25FA3"/>
    <w:rsid w:val="34A40A14"/>
    <w:rsid w:val="34A54544"/>
    <w:rsid w:val="34A87467"/>
    <w:rsid w:val="34B23E72"/>
    <w:rsid w:val="34B276FC"/>
    <w:rsid w:val="34C40B45"/>
    <w:rsid w:val="34C51DA1"/>
    <w:rsid w:val="34CB3CAA"/>
    <w:rsid w:val="34CB44D4"/>
    <w:rsid w:val="34CD5068"/>
    <w:rsid w:val="34CE2B5B"/>
    <w:rsid w:val="34D310B7"/>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75D4"/>
    <w:rsid w:val="35157CC7"/>
    <w:rsid w:val="35197428"/>
    <w:rsid w:val="35204D95"/>
    <w:rsid w:val="35217336"/>
    <w:rsid w:val="35290A77"/>
    <w:rsid w:val="35294C92"/>
    <w:rsid w:val="352C6929"/>
    <w:rsid w:val="35356F10"/>
    <w:rsid w:val="353E2C35"/>
    <w:rsid w:val="354C20F6"/>
    <w:rsid w:val="354D285A"/>
    <w:rsid w:val="355C013C"/>
    <w:rsid w:val="355C43DA"/>
    <w:rsid w:val="356246EE"/>
    <w:rsid w:val="356A601B"/>
    <w:rsid w:val="35705F44"/>
    <w:rsid w:val="357F5AE4"/>
    <w:rsid w:val="358B79C9"/>
    <w:rsid w:val="3596247A"/>
    <w:rsid w:val="359A00B9"/>
    <w:rsid w:val="359F2D89"/>
    <w:rsid w:val="35AF316B"/>
    <w:rsid w:val="35B07503"/>
    <w:rsid w:val="35BA0C0A"/>
    <w:rsid w:val="35BB35B3"/>
    <w:rsid w:val="35C07A3B"/>
    <w:rsid w:val="35C837DE"/>
    <w:rsid w:val="35E61891"/>
    <w:rsid w:val="35EA135A"/>
    <w:rsid w:val="35FA747D"/>
    <w:rsid w:val="35FC56A1"/>
    <w:rsid w:val="360635C0"/>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643DCC"/>
    <w:rsid w:val="366F3FE8"/>
    <w:rsid w:val="36752EF3"/>
    <w:rsid w:val="367620D2"/>
    <w:rsid w:val="3689139F"/>
    <w:rsid w:val="36921C62"/>
    <w:rsid w:val="36940956"/>
    <w:rsid w:val="3698771E"/>
    <w:rsid w:val="369E6B59"/>
    <w:rsid w:val="36A547E4"/>
    <w:rsid w:val="36C30B3F"/>
    <w:rsid w:val="36C37DD0"/>
    <w:rsid w:val="36C55AEA"/>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7012B98"/>
    <w:rsid w:val="37015D0E"/>
    <w:rsid w:val="37070D11"/>
    <w:rsid w:val="37137CB4"/>
    <w:rsid w:val="37144D1B"/>
    <w:rsid w:val="37145A81"/>
    <w:rsid w:val="372A7016"/>
    <w:rsid w:val="373320D7"/>
    <w:rsid w:val="37333E6F"/>
    <w:rsid w:val="373A70B3"/>
    <w:rsid w:val="373F53DD"/>
    <w:rsid w:val="374F5EDD"/>
    <w:rsid w:val="3751494E"/>
    <w:rsid w:val="37517F5F"/>
    <w:rsid w:val="375303E0"/>
    <w:rsid w:val="3754304E"/>
    <w:rsid w:val="37591545"/>
    <w:rsid w:val="375948AC"/>
    <w:rsid w:val="37604F97"/>
    <w:rsid w:val="376673D3"/>
    <w:rsid w:val="376748F3"/>
    <w:rsid w:val="37697D7D"/>
    <w:rsid w:val="376C5D00"/>
    <w:rsid w:val="376E24E4"/>
    <w:rsid w:val="376E276D"/>
    <w:rsid w:val="37705A8E"/>
    <w:rsid w:val="377F6AB6"/>
    <w:rsid w:val="378B3806"/>
    <w:rsid w:val="37907FDB"/>
    <w:rsid w:val="379B625C"/>
    <w:rsid w:val="37A04E93"/>
    <w:rsid w:val="37A10ACA"/>
    <w:rsid w:val="37A87B8D"/>
    <w:rsid w:val="37AC37ED"/>
    <w:rsid w:val="37B54672"/>
    <w:rsid w:val="37BB2876"/>
    <w:rsid w:val="37BC3FFD"/>
    <w:rsid w:val="37C62713"/>
    <w:rsid w:val="37CA5C4C"/>
    <w:rsid w:val="37CC2606"/>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F1DF5"/>
    <w:rsid w:val="382F2C1E"/>
    <w:rsid w:val="383859AA"/>
    <w:rsid w:val="383D10D3"/>
    <w:rsid w:val="3840162B"/>
    <w:rsid w:val="384152F5"/>
    <w:rsid w:val="3847606F"/>
    <w:rsid w:val="38545FB0"/>
    <w:rsid w:val="38551B18"/>
    <w:rsid w:val="386947E2"/>
    <w:rsid w:val="386E76A4"/>
    <w:rsid w:val="387712B4"/>
    <w:rsid w:val="388073F3"/>
    <w:rsid w:val="38A47DD9"/>
    <w:rsid w:val="38A82AD5"/>
    <w:rsid w:val="38AC5C86"/>
    <w:rsid w:val="38AE71F6"/>
    <w:rsid w:val="38C113D0"/>
    <w:rsid w:val="38C757B4"/>
    <w:rsid w:val="38D67CAD"/>
    <w:rsid w:val="38D81226"/>
    <w:rsid w:val="38D834D0"/>
    <w:rsid w:val="38D8487C"/>
    <w:rsid w:val="38E73AEB"/>
    <w:rsid w:val="38E82618"/>
    <w:rsid w:val="38F03CD4"/>
    <w:rsid w:val="39137E32"/>
    <w:rsid w:val="39140A3F"/>
    <w:rsid w:val="3914512A"/>
    <w:rsid w:val="39194758"/>
    <w:rsid w:val="391A77BD"/>
    <w:rsid w:val="392748D4"/>
    <w:rsid w:val="392A7A57"/>
    <w:rsid w:val="392B145C"/>
    <w:rsid w:val="3941547E"/>
    <w:rsid w:val="394B37F2"/>
    <w:rsid w:val="39504414"/>
    <w:rsid w:val="39581820"/>
    <w:rsid w:val="39592215"/>
    <w:rsid w:val="395C508A"/>
    <w:rsid w:val="396665B7"/>
    <w:rsid w:val="396D17C5"/>
    <w:rsid w:val="39836395"/>
    <w:rsid w:val="39947487"/>
    <w:rsid w:val="399F51B0"/>
    <w:rsid w:val="39A30FF9"/>
    <w:rsid w:val="39A51F15"/>
    <w:rsid w:val="39AA3828"/>
    <w:rsid w:val="39BA5F8E"/>
    <w:rsid w:val="39BB2EF1"/>
    <w:rsid w:val="39BB7640"/>
    <w:rsid w:val="39C1124F"/>
    <w:rsid w:val="39C54B72"/>
    <w:rsid w:val="39C678D5"/>
    <w:rsid w:val="39C75357"/>
    <w:rsid w:val="39C80452"/>
    <w:rsid w:val="39D32640"/>
    <w:rsid w:val="39D3500A"/>
    <w:rsid w:val="39D4314F"/>
    <w:rsid w:val="39D96419"/>
    <w:rsid w:val="39DA4378"/>
    <w:rsid w:val="39E55169"/>
    <w:rsid w:val="39E84553"/>
    <w:rsid w:val="39F21248"/>
    <w:rsid w:val="39F37AAD"/>
    <w:rsid w:val="3A016B19"/>
    <w:rsid w:val="3A1007A7"/>
    <w:rsid w:val="3A1423C7"/>
    <w:rsid w:val="3A1B4DE1"/>
    <w:rsid w:val="3A1E4714"/>
    <w:rsid w:val="3A271E26"/>
    <w:rsid w:val="3A337B0E"/>
    <w:rsid w:val="3A3E4729"/>
    <w:rsid w:val="3A4F216D"/>
    <w:rsid w:val="3A545486"/>
    <w:rsid w:val="3A553A4E"/>
    <w:rsid w:val="3A614977"/>
    <w:rsid w:val="3A675D63"/>
    <w:rsid w:val="3A707AC7"/>
    <w:rsid w:val="3A7A647F"/>
    <w:rsid w:val="3A7B233A"/>
    <w:rsid w:val="3A7D7564"/>
    <w:rsid w:val="3A860FB3"/>
    <w:rsid w:val="3A863EE5"/>
    <w:rsid w:val="3A880313"/>
    <w:rsid w:val="3A9A3131"/>
    <w:rsid w:val="3A9F7948"/>
    <w:rsid w:val="3AA02CE4"/>
    <w:rsid w:val="3AA628ED"/>
    <w:rsid w:val="3AAD52BC"/>
    <w:rsid w:val="3ACD2686"/>
    <w:rsid w:val="3ACE1617"/>
    <w:rsid w:val="3ACE4EBA"/>
    <w:rsid w:val="3AD31906"/>
    <w:rsid w:val="3AD45894"/>
    <w:rsid w:val="3AE21327"/>
    <w:rsid w:val="3AEB123D"/>
    <w:rsid w:val="3AF2031D"/>
    <w:rsid w:val="3AF94B76"/>
    <w:rsid w:val="3AFA75DE"/>
    <w:rsid w:val="3AFC3DAF"/>
    <w:rsid w:val="3AFD1BC4"/>
    <w:rsid w:val="3AFF08D7"/>
    <w:rsid w:val="3B064E4F"/>
    <w:rsid w:val="3B10764F"/>
    <w:rsid w:val="3B1D3A24"/>
    <w:rsid w:val="3B23240C"/>
    <w:rsid w:val="3B325AAB"/>
    <w:rsid w:val="3B3814BF"/>
    <w:rsid w:val="3B4518B2"/>
    <w:rsid w:val="3B543F89"/>
    <w:rsid w:val="3B5B266B"/>
    <w:rsid w:val="3B5C31EF"/>
    <w:rsid w:val="3B5E7275"/>
    <w:rsid w:val="3B6B79F7"/>
    <w:rsid w:val="3B6C5CAC"/>
    <w:rsid w:val="3B7042D2"/>
    <w:rsid w:val="3B7444A1"/>
    <w:rsid w:val="3B7A31A7"/>
    <w:rsid w:val="3B8562F1"/>
    <w:rsid w:val="3B9001C6"/>
    <w:rsid w:val="3B915C47"/>
    <w:rsid w:val="3B9A744D"/>
    <w:rsid w:val="3BA400A0"/>
    <w:rsid w:val="3BC105F4"/>
    <w:rsid w:val="3BC25680"/>
    <w:rsid w:val="3BC80320"/>
    <w:rsid w:val="3BCB5FFF"/>
    <w:rsid w:val="3BDA5E04"/>
    <w:rsid w:val="3BDB4D0A"/>
    <w:rsid w:val="3BDD4880"/>
    <w:rsid w:val="3BDD48F1"/>
    <w:rsid w:val="3BE315D0"/>
    <w:rsid w:val="3C0B00B1"/>
    <w:rsid w:val="3C1E76C4"/>
    <w:rsid w:val="3C3618D0"/>
    <w:rsid w:val="3C4645D5"/>
    <w:rsid w:val="3C4A2D55"/>
    <w:rsid w:val="3C4B0ED5"/>
    <w:rsid w:val="3C4E2473"/>
    <w:rsid w:val="3C564E2C"/>
    <w:rsid w:val="3C59573B"/>
    <w:rsid w:val="3C5A0F14"/>
    <w:rsid w:val="3C5B0B93"/>
    <w:rsid w:val="3C6834F3"/>
    <w:rsid w:val="3C7663A3"/>
    <w:rsid w:val="3C775263"/>
    <w:rsid w:val="3C797BA3"/>
    <w:rsid w:val="3C7C10C8"/>
    <w:rsid w:val="3C913E3D"/>
    <w:rsid w:val="3C9A0E2A"/>
    <w:rsid w:val="3C9F34CE"/>
    <w:rsid w:val="3C9F5AFE"/>
    <w:rsid w:val="3CA011A6"/>
    <w:rsid w:val="3CA53DD8"/>
    <w:rsid w:val="3CA84429"/>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490A"/>
    <w:rsid w:val="3CE737E9"/>
    <w:rsid w:val="3CEA648A"/>
    <w:rsid w:val="3CEB35AE"/>
    <w:rsid w:val="3CED5F04"/>
    <w:rsid w:val="3CF10C08"/>
    <w:rsid w:val="3CF7171E"/>
    <w:rsid w:val="3CF861D7"/>
    <w:rsid w:val="3CFB3E23"/>
    <w:rsid w:val="3CFF2722"/>
    <w:rsid w:val="3D06102C"/>
    <w:rsid w:val="3D1502D9"/>
    <w:rsid w:val="3D1A0A75"/>
    <w:rsid w:val="3D1C254B"/>
    <w:rsid w:val="3D22054B"/>
    <w:rsid w:val="3D22095C"/>
    <w:rsid w:val="3D230095"/>
    <w:rsid w:val="3D293A7B"/>
    <w:rsid w:val="3D2A143A"/>
    <w:rsid w:val="3D2D2F86"/>
    <w:rsid w:val="3D3576F7"/>
    <w:rsid w:val="3D3D244B"/>
    <w:rsid w:val="3D3E5C2A"/>
    <w:rsid w:val="3D48778C"/>
    <w:rsid w:val="3D49044C"/>
    <w:rsid w:val="3D555673"/>
    <w:rsid w:val="3D563FC7"/>
    <w:rsid w:val="3D5657CC"/>
    <w:rsid w:val="3D594824"/>
    <w:rsid w:val="3D5D2E26"/>
    <w:rsid w:val="3D5D3C10"/>
    <w:rsid w:val="3D662D21"/>
    <w:rsid w:val="3D6C4287"/>
    <w:rsid w:val="3D6D08CF"/>
    <w:rsid w:val="3D712DE8"/>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B03A43"/>
    <w:rsid w:val="3DB52FFB"/>
    <w:rsid w:val="3DB932B8"/>
    <w:rsid w:val="3DCD1CFC"/>
    <w:rsid w:val="3DDF3C84"/>
    <w:rsid w:val="3DE55CEB"/>
    <w:rsid w:val="3DE6611C"/>
    <w:rsid w:val="3DF17BDB"/>
    <w:rsid w:val="3DF379B0"/>
    <w:rsid w:val="3DF55B8D"/>
    <w:rsid w:val="3DF740D2"/>
    <w:rsid w:val="3DFF783E"/>
    <w:rsid w:val="3E041293"/>
    <w:rsid w:val="3E0C635B"/>
    <w:rsid w:val="3E160BE6"/>
    <w:rsid w:val="3E1A7FC3"/>
    <w:rsid w:val="3E1C3D75"/>
    <w:rsid w:val="3E247176"/>
    <w:rsid w:val="3E263682"/>
    <w:rsid w:val="3E2942BE"/>
    <w:rsid w:val="3E2A01E1"/>
    <w:rsid w:val="3E2F3978"/>
    <w:rsid w:val="3E300439"/>
    <w:rsid w:val="3E316E12"/>
    <w:rsid w:val="3E320B89"/>
    <w:rsid w:val="3E3906BC"/>
    <w:rsid w:val="3E392C93"/>
    <w:rsid w:val="3E40014A"/>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51733F"/>
    <w:rsid w:val="3F5754F3"/>
    <w:rsid w:val="3F651E10"/>
    <w:rsid w:val="3F6A5EE0"/>
    <w:rsid w:val="3F79456B"/>
    <w:rsid w:val="3F7B6230"/>
    <w:rsid w:val="3F7C37BD"/>
    <w:rsid w:val="3F7D4699"/>
    <w:rsid w:val="3F805A8A"/>
    <w:rsid w:val="3F9226AD"/>
    <w:rsid w:val="3F9E326F"/>
    <w:rsid w:val="3FAC4C5A"/>
    <w:rsid w:val="3FB37991"/>
    <w:rsid w:val="3FB83516"/>
    <w:rsid w:val="3FC105CF"/>
    <w:rsid w:val="3FC221AA"/>
    <w:rsid w:val="3FC335EF"/>
    <w:rsid w:val="3FD50D82"/>
    <w:rsid w:val="3FD546E5"/>
    <w:rsid w:val="3FDA0910"/>
    <w:rsid w:val="3FF90105"/>
    <w:rsid w:val="3FFC264C"/>
    <w:rsid w:val="40035786"/>
    <w:rsid w:val="401B068A"/>
    <w:rsid w:val="40215E46"/>
    <w:rsid w:val="40221971"/>
    <w:rsid w:val="402417C8"/>
    <w:rsid w:val="4026664B"/>
    <w:rsid w:val="40333762"/>
    <w:rsid w:val="40372073"/>
    <w:rsid w:val="403A5A79"/>
    <w:rsid w:val="403D6270"/>
    <w:rsid w:val="40437F90"/>
    <w:rsid w:val="404A296D"/>
    <w:rsid w:val="404A73F1"/>
    <w:rsid w:val="404F52A8"/>
    <w:rsid w:val="4058209E"/>
    <w:rsid w:val="405B10A3"/>
    <w:rsid w:val="405B6EA5"/>
    <w:rsid w:val="405C0C68"/>
    <w:rsid w:val="405D626E"/>
    <w:rsid w:val="40711049"/>
    <w:rsid w:val="40774C14"/>
    <w:rsid w:val="408952B8"/>
    <w:rsid w:val="408B1BF3"/>
    <w:rsid w:val="408D50F6"/>
    <w:rsid w:val="4090378C"/>
    <w:rsid w:val="40A7323B"/>
    <w:rsid w:val="40B82715"/>
    <w:rsid w:val="40B97B50"/>
    <w:rsid w:val="40BD604C"/>
    <w:rsid w:val="40C2573C"/>
    <w:rsid w:val="40C6773E"/>
    <w:rsid w:val="40C72D6F"/>
    <w:rsid w:val="40C90C4C"/>
    <w:rsid w:val="40D34024"/>
    <w:rsid w:val="40E1035D"/>
    <w:rsid w:val="40EB768D"/>
    <w:rsid w:val="40ED32DF"/>
    <w:rsid w:val="40ED3BAF"/>
    <w:rsid w:val="40F94CAE"/>
    <w:rsid w:val="40FB7928"/>
    <w:rsid w:val="40FD66AE"/>
    <w:rsid w:val="40FF2E1E"/>
    <w:rsid w:val="41016518"/>
    <w:rsid w:val="41110FF9"/>
    <w:rsid w:val="41144594"/>
    <w:rsid w:val="412874F2"/>
    <w:rsid w:val="412912D7"/>
    <w:rsid w:val="41313685"/>
    <w:rsid w:val="41366B89"/>
    <w:rsid w:val="4137558E"/>
    <w:rsid w:val="413C7C6A"/>
    <w:rsid w:val="413F73A3"/>
    <w:rsid w:val="4141261B"/>
    <w:rsid w:val="41415E9E"/>
    <w:rsid w:val="414665FD"/>
    <w:rsid w:val="414B69DE"/>
    <w:rsid w:val="415F71DB"/>
    <w:rsid w:val="4161520A"/>
    <w:rsid w:val="4162046A"/>
    <w:rsid w:val="416B795B"/>
    <w:rsid w:val="416C6B92"/>
    <w:rsid w:val="41771599"/>
    <w:rsid w:val="41811B1C"/>
    <w:rsid w:val="41840AA3"/>
    <w:rsid w:val="418575BA"/>
    <w:rsid w:val="41874BF7"/>
    <w:rsid w:val="418C048F"/>
    <w:rsid w:val="418F0A21"/>
    <w:rsid w:val="41901C6D"/>
    <w:rsid w:val="419B767C"/>
    <w:rsid w:val="419E789A"/>
    <w:rsid w:val="41A6638B"/>
    <w:rsid w:val="41AD7794"/>
    <w:rsid w:val="41AF06D0"/>
    <w:rsid w:val="41B13BD3"/>
    <w:rsid w:val="41B3338B"/>
    <w:rsid w:val="41E65FA8"/>
    <w:rsid w:val="41E85D9B"/>
    <w:rsid w:val="41EC0535"/>
    <w:rsid w:val="420558C2"/>
    <w:rsid w:val="42057B28"/>
    <w:rsid w:val="42066023"/>
    <w:rsid w:val="421F7A8A"/>
    <w:rsid w:val="4227271E"/>
    <w:rsid w:val="42282918"/>
    <w:rsid w:val="42283FBB"/>
    <w:rsid w:val="42291BF8"/>
    <w:rsid w:val="42360A3B"/>
    <w:rsid w:val="42547979"/>
    <w:rsid w:val="425F02AA"/>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B4BE4"/>
    <w:rsid w:val="42E234D9"/>
    <w:rsid w:val="42FC2CDA"/>
    <w:rsid w:val="42FF2018"/>
    <w:rsid w:val="42FF71DC"/>
    <w:rsid w:val="43083B97"/>
    <w:rsid w:val="431C6058"/>
    <w:rsid w:val="432B3772"/>
    <w:rsid w:val="432B3FFF"/>
    <w:rsid w:val="432F1E46"/>
    <w:rsid w:val="43334661"/>
    <w:rsid w:val="434D155D"/>
    <w:rsid w:val="435077BE"/>
    <w:rsid w:val="43511A6A"/>
    <w:rsid w:val="435143B3"/>
    <w:rsid w:val="435E53D9"/>
    <w:rsid w:val="43625B18"/>
    <w:rsid w:val="43673E1C"/>
    <w:rsid w:val="436740A5"/>
    <w:rsid w:val="43693776"/>
    <w:rsid w:val="436D7BE6"/>
    <w:rsid w:val="436F3D4A"/>
    <w:rsid w:val="437D3FD8"/>
    <w:rsid w:val="438607EE"/>
    <w:rsid w:val="43864445"/>
    <w:rsid w:val="438C7FE1"/>
    <w:rsid w:val="439072B6"/>
    <w:rsid w:val="439240E9"/>
    <w:rsid w:val="439456EE"/>
    <w:rsid w:val="43A6325F"/>
    <w:rsid w:val="43AB2A94"/>
    <w:rsid w:val="43AB4022"/>
    <w:rsid w:val="43B04CC6"/>
    <w:rsid w:val="43B077D5"/>
    <w:rsid w:val="43B70AA5"/>
    <w:rsid w:val="43BD5DE5"/>
    <w:rsid w:val="43C20EE5"/>
    <w:rsid w:val="43C967C1"/>
    <w:rsid w:val="43CA2D3B"/>
    <w:rsid w:val="43D466CF"/>
    <w:rsid w:val="43D65E39"/>
    <w:rsid w:val="43E647D4"/>
    <w:rsid w:val="43E91A14"/>
    <w:rsid w:val="43EB255D"/>
    <w:rsid w:val="43ED6D81"/>
    <w:rsid w:val="43FC5D17"/>
    <w:rsid w:val="4406550C"/>
    <w:rsid w:val="440B437C"/>
    <w:rsid w:val="441111D7"/>
    <w:rsid w:val="44147633"/>
    <w:rsid w:val="44181DC4"/>
    <w:rsid w:val="44220155"/>
    <w:rsid w:val="442E0892"/>
    <w:rsid w:val="44315BD2"/>
    <w:rsid w:val="443448FA"/>
    <w:rsid w:val="443B3D0B"/>
    <w:rsid w:val="44464E91"/>
    <w:rsid w:val="444C0FE1"/>
    <w:rsid w:val="444C2E50"/>
    <w:rsid w:val="444C6D9A"/>
    <w:rsid w:val="444D54BA"/>
    <w:rsid w:val="44612E1A"/>
    <w:rsid w:val="44640298"/>
    <w:rsid w:val="446B3B3C"/>
    <w:rsid w:val="446B764F"/>
    <w:rsid w:val="4477539E"/>
    <w:rsid w:val="44786B9A"/>
    <w:rsid w:val="448A5BD2"/>
    <w:rsid w:val="449027F2"/>
    <w:rsid w:val="44905D3E"/>
    <w:rsid w:val="449149EB"/>
    <w:rsid w:val="449A6685"/>
    <w:rsid w:val="449B12BC"/>
    <w:rsid w:val="449D508C"/>
    <w:rsid w:val="44B36E39"/>
    <w:rsid w:val="44C70D21"/>
    <w:rsid w:val="44D6347B"/>
    <w:rsid w:val="44D637CF"/>
    <w:rsid w:val="44DC0C08"/>
    <w:rsid w:val="44DF3B1C"/>
    <w:rsid w:val="44E36014"/>
    <w:rsid w:val="44E84FAF"/>
    <w:rsid w:val="44EC7013"/>
    <w:rsid w:val="44F04025"/>
    <w:rsid w:val="44F11AA7"/>
    <w:rsid w:val="450953BD"/>
    <w:rsid w:val="450B3AD6"/>
    <w:rsid w:val="45185374"/>
    <w:rsid w:val="451922A0"/>
    <w:rsid w:val="451B086C"/>
    <w:rsid w:val="451F73E2"/>
    <w:rsid w:val="452C3E8A"/>
    <w:rsid w:val="4531585F"/>
    <w:rsid w:val="4535259B"/>
    <w:rsid w:val="453646A9"/>
    <w:rsid w:val="453749C4"/>
    <w:rsid w:val="453C66A3"/>
    <w:rsid w:val="45427AA4"/>
    <w:rsid w:val="45563E95"/>
    <w:rsid w:val="45564CA5"/>
    <w:rsid w:val="455B6233"/>
    <w:rsid w:val="456666A9"/>
    <w:rsid w:val="45674AB8"/>
    <w:rsid w:val="456A6A48"/>
    <w:rsid w:val="456B25DB"/>
    <w:rsid w:val="456C230E"/>
    <w:rsid w:val="457504A8"/>
    <w:rsid w:val="45823E21"/>
    <w:rsid w:val="458755E2"/>
    <w:rsid w:val="45876B22"/>
    <w:rsid w:val="458967A2"/>
    <w:rsid w:val="458A60D0"/>
    <w:rsid w:val="458C7CEE"/>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A2C05"/>
    <w:rsid w:val="462D06BA"/>
    <w:rsid w:val="46301A20"/>
    <w:rsid w:val="463365C7"/>
    <w:rsid w:val="46382CB7"/>
    <w:rsid w:val="463E4FCC"/>
    <w:rsid w:val="464A7D79"/>
    <w:rsid w:val="465B2A61"/>
    <w:rsid w:val="465B6AFA"/>
    <w:rsid w:val="465D4497"/>
    <w:rsid w:val="46697211"/>
    <w:rsid w:val="46750B26"/>
    <w:rsid w:val="4676381B"/>
    <w:rsid w:val="467744FD"/>
    <w:rsid w:val="46831E6A"/>
    <w:rsid w:val="46845473"/>
    <w:rsid w:val="46872C73"/>
    <w:rsid w:val="4688298E"/>
    <w:rsid w:val="469C56BC"/>
    <w:rsid w:val="469F3B07"/>
    <w:rsid w:val="46A26BC0"/>
    <w:rsid w:val="46A9603F"/>
    <w:rsid w:val="46AF30F0"/>
    <w:rsid w:val="46B20DC2"/>
    <w:rsid w:val="46B2224B"/>
    <w:rsid w:val="46BC538F"/>
    <w:rsid w:val="46BF681F"/>
    <w:rsid w:val="46D17DBE"/>
    <w:rsid w:val="46DD1652"/>
    <w:rsid w:val="46EE180B"/>
    <w:rsid w:val="46F61BF8"/>
    <w:rsid w:val="46FA2326"/>
    <w:rsid w:val="46FA4411"/>
    <w:rsid w:val="470258AE"/>
    <w:rsid w:val="470879C3"/>
    <w:rsid w:val="4712396A"/>
    <w:rsid w:val="47140188"/>
    <w:rsid w:val="471B36B5"/>
    <w:rsid w:val="4727041A"/>
    <w:rsid w:val="472B4EE8"/>
    <w:rsid w:val="473B28E5"/>
    <w:rsid w:val="474038F5"/>
    <w:rsid w:val="47471416"/>
    <w:rsid w:val="474A0C45"/>
    <w:rsid w:val="474D1906"/>
    <w:rsid w:val="475268B4"/>
    <w:rsid w:val="475F15EE"/>
    <w:rsid w:val="47605D7C"/>
    <w:rsid w:val="47612096"/>
    <w:rsid w:val="4763169F"/>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E25938"/>
    <w:rsid w:val="47E44403"/>
    <w:rsid w:val="47E51A1D"/>
    <w:rsid w:val="47E87586"/>
    <w:rsid w:val="47FA21E7"/>
    <w:rsid w:val="47FC6227"/>
    <w:rsid w:val="48045ECF"/>
    <w:rsid w:val="48053289"/>
    <w:rsid w:val="48066B36"/>
    <w:rsid w:val="480A0E7F"/>
    <w:rsid w:val="48132A87"/>
    <w:rsid w:val="48146791"/>
    <w:rsid w:val="4819263A"/>
    <w:rsid w:val="48212AE9"/>
    <w:rsid w:val="48334182"/>
    <w:rsid w:val="4839608B"/>
    <w:rsid w:val="483C7010"/>
    <w:rsid w:val="483D2A3F"/>
    <w:rsid w:val="483D47E8"/>
    <w:rsid w:val="484D2F56"/>
    <w:rsid w:val="48516B82"/>
    <w:rsid w:val="486139CD"/>
    <w:rsid w:val="486A78F9"/>
    <w:rsid w:val="486C4CE7"/>
    <w:rsid w:val="487A5B9D"/>
    <w:rsid w:val="487C1EE1"/>
    <w:rsid w:val="487C1FF8"/>
    <w:rsid w:val="488E5795"/>
    <w:rsid w:val="489713C3"/>
    <w:rsid w:val="489934C9"/>
    <w:rsid w:val="48A262B1"/>
    <w:rsid w:val="48B26200"/>
    <w:rsid w:val="48B337D7"/>
    <w:rsid w:val="48B459D5"/>
    <w:rsid w:val="48BA78DE"/>
    <w:rsid w:val="48BC2773"/>
    <w:rsid w:val="48C12AEC"/>
    <w:rsid w:val="48C301EE"/>
    <w:rsid w:val="48CB1CC0"/>
    <w:rsid w:val="48CD60E9"/>
    <w:rsid w:val="48E32521"/>
    <w:rsid w:val="48E7025A"/>
    <w:rsid w:val="48F915AA"/>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87553"/>
    <w:rsid w:val="49987657"/>
    <w:rsid w:val="499B244F"/>
    <w:rsid w:val="49A418F2"/>
    <w:rsid w:val="49A45D7F"/>
    <w:rsid w:val="49B71D80"/>
    <w:rsid w:val="49B95283"/>
    <w:rsid w:val="49C8100A"/>
    <w:rsid w:val="49D31886"/>
    <w:rsid w:val="49D742BD"/>
    <w:rsid w:val="49D76E8A"/>
    <w:rsid w:val="49D772F7"/>
    <w:rsid w:val="49DA5F12"/>
    <w:rsid w:val="49E12C41"/>
    <w:rsid w:val="49FF2037"/>
    <w:rsid w:val="4A072E04"/>
    <w:rsid w:val="4A0F0210"/>
    <w:rsid w:val="4A1930E3"/>
    <w:rsid w:val="4A1D18AC"/>
    <w:rsid w:val="4A1F7A1C"/>
    <w:rsid w:val="4A252C0D"/>
    <w:rsid w:val="4A270A04"/>
    <w:rsid w:val="4A2E5242"/>
    <w:rsid w:val="4A302632"/>
    <w:rsid w:val="4A35264E"/>
    <w:rsid w:val="4A3C7737"/>
    <w:rsid w:val="4A3F748D"/>
    <w:rsid w:val="4A407EBC"/>
    <w:rsid w:val="4A455B50"/>
    <w:rsid w:val="4A565177"/>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50B31"/>
    <w:rsid w:val="4AB961F9"/>
    <w:rsid w:val="4ABE4F66"/>
    <w:rsid w:val="4AD27AF9"/>
    <w:rsid w:val="4ADB4E28"/>
    <w:rsid w:val="4AEB0E78"/>
    <w:rsid w:val="4AF57E89"/>
    <w:rsid w:val="4AF75899"/>
    <w:rsid w:val="4B0226BD"/>
    <w:rsid w:val="4B026900"/>
    <w:rsid w:val="4B0372DA"/>
    <w:rsid w:val="4B051A22"/>
    <w:rsid w:val="4B0B13AD"/>
    <w:rsid w:val="4B0E4911"/>
    <w:rsid w:val="4B0F02D7"/>
    <w:rsid w:val="4B0F28E0"/>
    <w:rsid w:val="4B133625"/>
    <w:rsid w:val="4B211352"/>
    <w:rsid w:val="4B212712"/>
    <w:rsid w:val="4B234FA7"/>
    <w:rsid w:val="4B270CDD"/>
    <w:rsid w:val="4B272D9E"/>
    <w:rsid w:val="4B2F1571"/>
    <w:rsid w:val="4B2F60E9"/>
    <w:rsid w:val="4B333D7A"/>
    <w:rsid w:val="4B357FF2"/>
    <w:rsid w:val="4B474C3C"/>
    <w:rsid w:val="4B4E7897"/>
    <w:rsid w:val="4B4F584B"/>
    <w:rsid w:val="4B5155E4"/>
    <w:rsid w:val="4B5523AC"/>
    <w:rsid w:val="4B6A263C"/>
    <w:rsid w:val="4B6D7BD1"/>
    <w:rsid w:val="4B711088"/>
    <w:rsid w:val="4B71753F"/>
    <w:rsid w:val="4B75464C"/>
    <w:rsid w:val="4B7C32A7"/>
    <w:rsid w:val="4B804BEF"/>
    <w:rsid w:val="4B8D1BEB"/>
    <w:rsid w:val="4B90799F"/>
    <w:rsid w:val="4B917087"/>
    <w:rsid w:val="4B920F18"/>
    <w:rsid w:val="4B982295"/>
    <w:rsid w:val="4B9B04AA"/>
    <w:rsid w:val="4BA7122B"/>
    <w:rsid w:val="4BBE0E50"/>
    <w:rsid w:val="4BC04B2A"/>
    <w:rsid w:val="4BC44A9F"/>
    <w:rsid w:val="4BC74E08"/>
    <w:rsid w:val="4BCF31C1"/>
    <w:rsid w:val="4BD07997"/>
    <w:rsid w:val="4BDF0ABE"/>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20CDE"/>
    <w:rsid w:val="4C4920B9"/>
    <w:rsid w:val="4C534682"/>
    <w:rsid w:val="4C5D443A"/>
    <w:rsid w:val="4C5E314E"/>
    <w:rsid w:val="4C5E7E02"/>
    <w:rsid w:val="4C625B96"/>
    <w:rsid w:val="4C6F66E5"/>
    <w:rsid w:val="4C730675"/>
    <w:rsid w:val="4C766CCA"/>
    <w:rsid w:val="4C88631A"/>
    <w:rsid w:val="4C893083"/>
    <w:rsid w:val="4C914A2C"/>
    <w:rsid w:val="4C942881"/>
    <w:rsid w:val="4C943432"/>
    <w:rsid w:val="4CAA410C"/>
    <w:rsid w:val="4CB0381C"/>
    <w:rsid w:val="4CB430FF"/>
    <w:rsid w:val="4CB53967"/>
    <w:rsid w:val="4CCE2312"/>
    <w:rsid w:val="4CD020F9"/>
    <w:rsid w:val="4CD66EFD"/>
    <w:rsid w:val="4CE20FB3"/>
    <w:rsid w:val="4CE87639"/>
    <w:rsid w:val="4CF052B4"/>
    <w:rsid w:val="4CF14C15"/>
    <w:rsid w:val="4CF5694E"/>
    <w:rsid w:val="4CFC145C"/>
    <w:rsid w:val="4CFD0B53"/>
    <w:rsid w:val="4D1558A9"/>
    <w:rsid w:val="4D176FE7"/>
    <w:rsid w:val="4D1C1903"/>
    <w:rsid w:val="4D23781E"/>
    <w:rsid w:val="4D252A58"/>
    <w:rsid w:val="4D2532D4"/>
    <w:rsid w:val="4D28600F"/>
    <w:rsid w:val="4D2F0C57"/>
    <w:rsid w:val="4D2F7723"/>
    <w:rsid w:val="4D4043BB"/>
    <w:rsid w:val="4D406BD1"/>
    <w:rsid w:val="4D4275E6"/>
    <w:rsid w:val="4D4C4647"/>
    <w:rsid w:val="4D5B7978"/>
    <w:rsid w:val="4D604A8B"/>
    <w:rsid w:val="4D605A45"/>
    <w:rsid w:val="4D67120C"/>
    <w:rsid w:val="4D672B5A"/>
    <w:rsid w:val="4D6B231B"/>
    <w:rsid w:val="4D6D4E0F"/>
    <w:rsid w:val="4D720863"/>
    <w:rsid w:val="4D796F28"/>
    <w:rsid w:val="4D7A37A4"/>
    <w:rsid w:val="4D897449"/>
    <w:rsid w:val="4D8E0CB9"/>
    <w:rsid w:val="4DAB7096"/>
    <w:rsid w:val="4DAC59F8"/>
    <w:rsid w:val="4DB30B46"/>
    <w:rsid w:val="4DBE51F0"/>
    <w:rsid w:val="4DBF1566"/>
    <w:rsid w:val="4DC537A4"/>
    <w:rsid w:val="4DD2095A"/>
    <w:rsid w:val="4DD74688"/>
    <w:rsid w:val="4DE72443"/>
    <w:rsid w:val="4DF521AC"/>
    <w:rsid w:val="4DF8661D"/>
    <w:rsid w:val="4DF92CF9"/>
    <w:rsid w:val="4DFD7208"/>
    <w:rsid w:val="4E062B9E"/>
    <w:rsid w:val="4E0B7BC5"/>
    <w:rsid w:val="4E0E2C9E"/>
    <w:rsid w:val="4E0F16F8"/>
    <w:rsid w:val="4E1061A1"/>
    <w:rsid w:val="4E197504"/>
    <w:rsid w:val="4E1F5DA5"/>
    <w:rsid w:val="4E20643C"/>
    <w:rsid w:val="4E247171"/>
    <w:rsid w:val="4E252055"/>
    <w:rsid w:val="4E28652C"/>
    <w:rsid w:val="4E2F4D0C"/>
    <w:rsid w:val="4E3A771D"/>
    <w:rsid w:val="4E3C2E77"/>
    <w:rsid w:val="4E3E4797"/>
    <w:rsid w:val="4E4F3083"/>
    <w:rsid w:val="4E5079C5"/>
    <w:rsid w:val="4E514A0D"/>
    <w:rsid w:val="4E535BC6"/>
    <w:rsid w:val="4E623BD3"/>
    <w:rsid w:val="4E710848"/>
    <w:rsid w:val="4E751D36"/>
    <w:rsid w:val="4E787BF5"/>
    <w:rsid w:val="4E8929D8"/>
    <w:rsid w:val="4E8F4ECD"/>
    <w:rsid w:val="4E9545D6"/>
    <w:rsid w:val="4E993495"/>
    <w:rsid w:val="4E9C3C74"/>
    <w:rsid w:val="4EB0766E"/>
    <w:rsid w:val="4EB2058C"/>
    <w:rsid w:val="4EC17681"/>
    <w:rsid w:val="4EC6244D"/>
    <w:rsid w:val="4ECF3883"/>
    <w:rsid w:val="4EEF1B44"/>
    <w:rsid w:val="4EF162D8"/>
    <w:rsid w:val="4EFB714D"/>
    <w:rsid w:val="4F032FC6"/>
    <w:rsid w:val="4F0A27C3"/>
    <w:rsid w:val="4F0A5316"/>
    <w:rsid w:val="4F0B63DC"/>
    <w:rsid w:val="4F173EF4"/>
    <w:rsid w:val="4F1D369F"/>
    <w:rsid w:val="4F290247"/>
    <w:rsid w:val="4F2C5674"/>
    <w:rsid w:val="4F3048F9"/>
    <w:rsid w:val="4F311AFC"/>
    <w:rsid w:val="4F332C0A"/>
    <w:rsid w:val="4F3A27FB"/>
    <w:rsid w:val="4F3E48A4"/>
    <w:rsid w:val="4F4237F4"/>
    <w:rsid w:val="4F433DC8"/>
    <w:rsid w:val="4F4D4DEC"/>
    <w:rsid w:val="4F615AA1"/>
    <w:rsid w:val="4F623A1F"/>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B05F0"/>
    <w:rsid w:val="4FD417C1"/>
    <w:rsid w:val="4FDA7718"/>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90CAE"/>
    <w:rsid w:val="505D7A63"/>
    <w:rsid w:val="505E7EE5"/>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D379A3"/>
    <w:rsid w:val="50D942FA"/>
    <w:rsid w:val="50DF4C67"/>
    <w:rsid w:val="50E00158"/>
    <w:rsid w:val="50E334B9"/>
    <w:rsid w:val="50E8434B"/>
    <w:rsid w:val="50EE1EB6"/>
    <w:rsid w:val="50F0291C"/>
    <w:rsid w:val="50F50DF2"/>
    <w:rsid w:val="50F7214E"/>
    <w:rsid w:val="50FD44A4"/>
    <w:rsid w:val="51121CFE"/>
    <w:rsid w:val="51164890"/>
    <w:rsid w:val="51183F1B"/>
    <w:rsid w:val="511E6B5D"/>
    <w:rsid w:val="5128441E"/>
    <w:rsid w:val="51286AE9"/>
    <w:rsid w:val="512F3B40"/>
    <w:rsid w:val="51317B76"/>
    <w:rsid w:val="51322546"/>
    <w:rsid w:val="51463765"/>
    <w:rsid w:val="514B42A9"/>
    <w:rsid w:val="514C197F"/>
    <w:rsid w:val="51513CF5"/>
    <w:rsid w:val="51521776"/>
    <w:rsid w:val="5163492D"/>
    <w:rsid w:val="516A3D84"/>
    <w:rsid w:val="516C5BB7"/>
    <w:rsid w:val="51822028"/>
    <w:rsid w:val="51850F30"/>
    <w:rsid w:val="51881606"/>
    <w:rsid w:val="518E2820"/>
    <w:rsid w:val="51937C52"/>
    <w:rsid w:val="51976B19"/>
    <w:rsid w:val="51A14D79"/>
    <w:rsid w:val="51AB5465"/>
    <w:rsid w:val="51AC5137"/>
    <w:rsid w:val="51AF4F86"/>
    <w:rsid w:val="51B463DB"/>
    <w:rsid w:val="51B53A19"/>
    <w:rsid w:val="51C979DD"/>
    <w:rsid w:val="51CB4AE6"/>
    <w:rsid w:val="51CD5936"/>
    <w:rsid w:val="51D30163"/>
    <w:rsid w:val="51D60177"/>
    <w:rsid w:val="51DF5EE2"/>
    <w:rsid w:val="51E03964"/>
    <w:rsid w:val="51ED3749"/>
    <w:rsid w:val="51EF28F9"/>
    <w:rsid w:val="51F241FD"/>
    <w:rsid w:val="51FB6B35"/>
    <w:rsid w:val="52073CB9"/>
    <w:rsid w:val="52114133"/>
    <w:rsid w:val="52163FA9"/>
    <w:rsid w:val="52170DFD"/>
    <w:rsid w:val="521A56DD"/>
    <w:rsid w:val="52335BEB"/>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A7F2D"/>
    <w:rsid w:val="528364E8"/>
    <w:rsid w:val="52853336"/>
    <w:rsid w:val="52873D72"/>
    <w:rsid w:val="52881D50"/>
    <w:rsid w:val="52892CBA"/>
    <w:rsid w:val="5290200B"/>
    <w:rsid w:val="529B3EC4"/>
    <w:rsid w:val="529F7175"/>
    <w:rsid w:val="52AE52B6"/>
    <w:rsid w:val="52B762E9"/>
    <w:rsid w:val="52B9281D"/>
    <w:rsid w:val="52BD2F9B"/>
    <w:rsid w:val="52C26FD6"/>
    <w:rsid w:val="52D42B97"/>
    <w:rsid w:val="52DF2202"/>
    <w:rsid w:val="52E07FB1"/>
    <w:rsid w:val="52E41D7E"/>
    <w:rsid w:val="52E87ECD"/>
    <w:rsid w:val="52EE339D"/>
    <w:rsid w:val="52F0450E"/>
    <w:rsid w:val="52FA1B20"/>
    <w:rsid w:val="52FF0094"/>
    <w:rsid w:val="5306292A"/>
    <w:rsid w:val="530733C6"/>
    <w:rsid w:val="530822C8"/>
    <w:rsid w:val="530E2D51"/>
    <w:rsid w:val="53125328"/>
    <w:rsid w:val="531B45E5"/>
    <w:rsid w:val="531F2B57"/>
    <w:rsid w:val="53283E1B"/>
    <w:rsid w:val="532A08B6"/>
    <w:rsid w:val="533575BC"/>
    <w:rsid w:val="53400FA2"/>
    <w:rsid w:val="53446A14"/>
    <w:rsid w:val="53462EAB"/>
    <w:rsid w:val="535203C4"/>
    <w:rsid w:val="53545A44"/>
    <w:rsid w:val="53553620"/>
    <w:rsid w:val="536F39E6"/>
    <w:rsid w:val="53707DDE"/>
    <w:rsid w:val="53766C2E"/>
    <w:rsid w:val="53793BA9"/>
    <w:rsid w:val="53862B7D"/>
    <w:rsid w:val="5389049C"/>
    <w:rsid w:val="538B5189"/>
    <w:rsid w:val="53925D40"/>
    <w:rsid w:val="53A257C3"/>
    <w:rsid w:val="53AD3AFA"/>
    <w:rsid w:val="53B2385F"/>
    <w:rsid w:val="53B44B9D"/>
    <w:rsid w:val="53B953E8"/>
    <w:rsid w:val="53BA19E0"/>
    <w:rsid w:val="53BC1E9D"/>
    <w:rsid w:val="53C31A05"/>
    <w:rsid w:val="53DC15B6"/>
    <w:rsid w:val="53E8652B"/>
    <w:rsid w:val="53EB486A"/>
    <w:rsid w:val="53EB57D0"/>
    <w:rsid w:val="53EE032C"/>
    <w:rsid w:val="53EE67E9"/>
    <w:rsid w:val="53F47B4C"/>
    <w:rsid w:val="53FD1C03"/>
    <w:rsid w:val="540817F6"/>
    <w:rsid w:val="540867EC"/>
    <w:rsid w:val="540A1D57"/>
    <w:rsid w:val="541170FC"/>
    <w:rsid w:val="541F6411"/>
    <w:rsid w:val="543865A6"/>
    <w:rsid w:val="54395FD3"/>
    <w:rsid w:val="543B3FAB"/>
    <w:rsid w:val="543F413B"/>
    <w:rsid w:val="54591CDE"/>
    <w:rsid w:val="545D40B9"/>
    <w:rsid w:val="54603CBE"/>
    <w:rsid w:val="54625354"/>
    <w:rsid w:val="546803B2"/>
    <w:rsid w:val="546C5AA8"/>
    <w:rsid w:val="54731165"/>
    <w:rsid w:val="547B43F6"/>
    <w:rsid w:val="547F3EAC"/>
    <w:rsid w:val="54886D3A"/>
    <w:rsid w:val="548B1623"/>
    <w:rsid w:val="549D1275"/>
    <w:rsid w:val="54A12E7B"/>
    <w:rsid w:val="54A72E72"/>
    <w:rsid w:val="54A95769"/>
    <w:rsid w:val="54AB70F0"/>
    <w:rsid w:val="54BA723D"/>
    <w:rsid w:val="54BB5167"/>
    <w:rsid w:val="54C52422"/>
    <w:rsid w:val="54CD5B29"/>
    <w:rsid w:val="54CF7BFB"/>
    <w:rsid w:val="54D06235"/>
    <w:rsid w:val="54E83276"/>
    <w:rsid w:val="54E87198"/>
    <w:rsid w:val="54F77FD6"/>
    <w:rsid w:val="54FD03C4"/>
    <w:rsid w:val="550D5705"/>
    <w:rsid w:val="551534A6"/>
    <w:rsid w:val="5527117D"/>
    <w:rsid w:val="55276C44"/>
    <w:rsid w:val="552B27A5"/>
    <w:rsid w:val="552B7848"/>
    <w:rsid w:val="552E38CC"/>
    <w:rsid w:val="55381ED8"/>
    <w:rsid w:val="554219EC"/>
    <w:rsid w:val="5548762C"/>
    <w:rsid w:val="555C7B5A"/>
    <w:rsid w:val="558008FF"/>
    <w:rsid w:val="5584155C"/>
    <w:rsid w:val="55854A5F"/>
    <w:rsid w:val="558B2E01"/>
    <w:rsid w:val="558F4F5B"/>
    <w:rsid w:val="55942252"/>
    <w:rsid w:val="55A6364C"/>
    <w:rsid w:val="55AB5B98"/>
    <w:rsid w:val="55AF4167"/>
    <w:rsid w:val="55AF56B9"/>
    <w:rsid w:val="55B766BB"/>
    <w:rsid w:val="55BC7137"/>
    <w:rsid w:val="55BE59B9"/>
    <w:rsid w:val="55C16B84"/>
    <w:rsid w:val="55CA2667"/>
    <w:rsid w:val="55D4424E"/>
    <w:rsid w:val="55DC1983"/>
    <w:rsid w:val="55DD25E4"/>
    <w:rsid w:val="55DD2EEF"/>
    <w:rsid w:val="55E761AC"/>
    <w:rsid w:val="55EC1E85"/>
    <w:rsid w:val="55EC2897"/>
    <w:rsid w:val="55EF4EF0"/>
    <w:rsid w:val="55F12BAA"/>
    <w:rsid w:val="55FC5FDD"/>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A0555"/>
    <w:rsid w:val="566B50BC"/>
    <w:rsid w:val="566E03A2"/>
    <w:rsid w:val="566F6BDB"/>
    <w:rsid w:val="56775832"/>
    <w:rsid w:val="567944B1"/>
    <w:rsid w:val="56873FE5"/>
    <w:rsid w:val="568A597A"/>
    <w:rsid w:val="56902DE6"/>
    <w:rsid w:val="5696489C"/>
    <w:rsid w:val="569B0765"/>
    <w:rsid w:val="56A82B71"/>
    <w:rsid w:val="56AD7886"/>
    <w:rsid w:val="56AE4533"/>
    <w:rsid w:val="56C26112"/>
    <w:rsid w:val="56C31EE8"/>
    <w:rsid w:val="56C440E6"/>
    <w:rsid w:val="56C53855"/>
    <w:rsid w:val="56E11498"/>
    <w:rsid w:val="56E51CB6"/>
    <w:rsid w:val="56E755A0"/>
    <w:rsid w:val="56EE4F2B"/>
    <w:rsid w:val="56F37D3E"/>
    <w:rsid w:val="56F473C0"/>
    <w:rsid w:val="56FF3200"/>
    <w:rsid w:val="57093DD5"/>
    <w:rsid w:val="570B5CA3"/>
    <w:rsid w:val="570B6550"/>
    <w:rsid w:val="571C6075"/>
    <w:rsid w:val="571F2772"/>
    <w:rsid w:val="572F64A8"/>
    <w:rsid w:val="57370BA2"/>
    <w:rsid w:val="573E5328"/>
    <w:rsid w:val="574E3416"/>
    <w:rsid w:val="57522A51"/>
    <w:rsid w:val="57541265"/>
    <w:rsid w:val="575A71A3"/>
    <w:rsid w:val="57653974"/>
    <w:rsid w:val="57696D21"/>
    <w:rsid w:val="577660AF"/>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80716CC"/>
    <w:rsid w:val="580F1D61"/>
    <w:rsid w:val="58113D88"/>
    <w:rsid w:val="58135642"/>
    <w:rsid w:val="581771D9"/>
    <w:rsid w:val="58220A26"/>
    <w:rsid w:val="58221AA4"/>
    <w:rsid w:val="5825223B"/>
    <w:rsid w:val="58254A6F"/>
    <w:rsid w:val="582662AC"/>
    <w:rsid w:val="582A1D19"/>
    <w:rsid w:val="582C00E8"/>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9966DD"/>
    <w:rsid w:val="589E6F58"/>
    <w:rsid w:val="58A96BA9"/>
    <w:rsid w:val="58B30206"/>
    <w:rsid w:val="58B91125"/>
    <w:rsid w:val="58BA73A4"/>
    <w:rsid w:val="58BE7724"/>
    <w:rsid w:val="58C2491A"/>
    <w:rsid w:val="58C64CF3"/>
    <w:rsid w:val="58CB3B78"/>
    <w:rsid w:val="58D46B03"/>
    <w:rsid w:val="58D54141"/>
    <w:rsid w:val="58DC725C"/>
    <w:rsid w:val="58E26635"/>
    <w:rsid w:val="58FB5131"/>
    <w:rsid w:val="58FB5992"/>
    <w:rsid w:val="59002C4D"/>
    <w:rsid w:val="5906339C"/>
    <w:rsid w:val="591C3C15"/>
    <w:rsid w:val="59232C0B"/>
    <w:rsid w:val="59272522"/>
    <w:rsid w:val="5936365C"/>
    <w:rsid w:val="594069F9"/>
    <w:rsid w:val="594168FC"/>
    <w:rsid w:val="59462B10"/>
    <w:rsid w:val="59481887"/>
    <w:rsid w:val="594A21F7"/>
    <w:rsid w:val="594D06B7"/>
    <w:rsid w:val="5951420B"/>
    <w:rsid w:val="595953A4"/>
    <w:rsid w:val="595D3563"/>
    <w:rsid w:val="595F72AE"/>
    <w:rsid w:val="59625FD0"/>
    <w:rsid w:val="59653F16"/>
    <w:rsid w:val="5967519C"/>
    <w:rsid w:val="597C09BD"/>
    <w:rsid w:val="597C2E5F"/>
    <w:rsid w:val="597F2EDB"/>
    <w:rsid w:val="598B3EF7"/>
    <w:rsid w:val="59923835"/>
    <w:rsid w:val="59957788"/>
    <w:rsid w:val="59967408"/>
    <w:rsid w:val="59972BFB"/>
    <w:rsid w:val="59A31F8A"/>
    <w:rsid w:val="59A4556D"/>
    <w:rsid w:val="59A72E55"/>
    <w:rsid w:val="59A86175"/>
    <w:rsid w:val="59AE48EF"/>
    <w:rsid w:val="59AF21A6"/>
    <w:rsid w:val="59C07B35"/>
    <w:rsid w:val="59CE0EBE"/>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D621A"/>
    <w:rsid w:val="5A9E21B8"/>
    <w:rsid w:val="5AA62E48"/>
    <w:rsid w:val="5AA71AD4"/>
    <w:rsid w:val="5AB006AA"/>
    <w:rsid w:val="5AB16C5B"/>
    <w:rsid w:val="5AB17106"/>
    <w:rsid w:val="5AB55661"/>
    <w:rsid w:val="5AB865E5"/>
    <w:rsid w:val="5ABE5D04"/>
    <w:rsid w:val="5AC07A83"/>
    <w:rsid w:val="5ACF40CD"/>
    <w:rsid w:val="5AD419D8"/>
    <w:rsid w:val="5AD9504A"/>
    <w:rsid w:val="5ADB3C49"/>
    <w:rsid w:val="5AEC1045"/>
    <w:rsid w:val="5B0856E7"/>
    <w:rsid w:val="5B0A2ABB"/>
    <w:rsid w:val="5B1521C4"/>
    <w:rsid w:val="5B170B81"/>
    <w:rsid w:val="5B191B02"/>
    <w:rsid w:val="5B215F8B"/>
    <w:rsid w:val="5B22788A"/>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A2057"/>
    <w:rsid w:val="5B7D1CC3"/>
    <w:rsid w:val="5B890824"/>
    <w:rsid w:val="5B8B6467"/>
    <w:rsid w:val="5B8E7BE3"/>
    <w:rsid w:val="5B9163B2"/>
    <w:rsid w:val="5B9601D2"/>
    <w:rsid w:val="5BA65531"/>
    <w:rsid w:val="5BB6539F"/>
    <w:rsid w:val="5BB8191F"/>
    <w:rsid w:val="5BBD0D47"/>
    <w:rsid w:val="5BC94459"/>
    <w:rsid w:val="5BCE4EA4"/>
    <w:rsid w:val="5BD50871"/>
    <w:rsid w:val="5BD637EC"/>
    <w:rsid w:val="5BDC3CE4"/>
    <w:rsid w:val="5BDE5A43"/>
    <w:rsid w:val="5BE20E76"/>
    <w:rsid w:val="5BE222C4"/>
    <w:rsid w:val="5BE4336C"/>
    <w:rsid w:val="5BE43388"/>
    <w:rsid w:val="5BE43BAD"/>
    <w:rsid w:val="5BE7005F"/>
    <w:rsid w:val="5BEB7F82"/>
    <w:rsid w:val="5BFA4D86"/>
    <w:rsid w:val="5BFB390D"/>
    <w:rsid w:val="5C0564DE"/>
    <w:rsid w:val="5C086316"/>
    <w:rsid w:val="5C143490"/>
    <w:rsid w:val="5C1742D4"/>
    <w:rsid w:val="5C1B7F5F"/>
    <w:rsid w:val="5C1C63A8"/>
    <w:rsid w:val="5C1D5966"/>
    <w:rsid w:val="5C260CEC"/>
    <w:rsid w:val="5C2F3144"/>
    <w:rsid w:val="5C34166A"/>
    <w:rsid w:val="5C3E512C"/>
    <w:rsid w:val="5C46622D"/>
    <w:rsid w:val="5C4850DA"/>
    <w:rsid w:val="5C4A36B7"/>
    <w:rsid w:val="5C566D9D"/>
    <w:rsid w:val="5C8C5BE6"/>
    <w:rsid w:val="5C9522F3"/>
    <w:rsid w:val="5C9A0FE8"/>
    <w:rsid w:val="5CA7567B"/>
    <w:rsid w:val="5CA95F25"/>
    <w:rsid w:val="5CAA0F94"/>
    <w:rsid w:val="5CAF0C9F"/>
    <w:rsid w:val="5CB159B8"/>
    <w:rsid w:val="5CBE34B8"/>
    <w:rsid w:val="5CD27BBA"/>
    <w:rsid w:val="5CD530DD"/>
    <w:rsid w:val="5CDD3C74"/>
    <w:rsid w:val="5CDE3232"/>
    <w:rsid w:val="5CE536CF"/>
    <w:rsid w:val="5CEE4FB3"/>
    <w:rsid w:val="5D1154C0"/>
    <w:rsid w:val="5D124B5F"/>
    <w:rsid w:val="5D194E1F"/>
    <w:rsid w:val="5D1A6BB1"/>
    <w:rsid w:val="5D230368"/>
    <w:rsid w:val="5D255730"/>
    <w:rsid w:val="5D2E6B06"/>
    <w:rsid w:val="5D351BC2"/>
    <w:rsid w:val="5D4E1B9E"/>
    <w:rsid w:val="5D5667E0"/>
    <w:rsid w:val="5D580881"/>
    <w:rsid w:val="5D741368"/>
    <w:rsid w:val="5D741D19"/>
    <w:rsid w:val="5D747763"/>
    <w:rsid w:val="5D7F1D13"/>
    <w:rsid w:val="5D814F78"/>
    <w:rsid w:val="5D851BFC"/>
    <w:rsid w:val="5D8F7302"/>
    <w:rsid w:val="5D934F9C"/>
    <w:rsid w:val="5D9F50EC"/>
    <w:rsid w:val="5DA13534"/>
    <w:rsid w:val="5DB217C6"/>
    <w:rsid w:val="5DB37F53"/>
    <w:rsid w:val="5DB5274B"/>
    <w:rsid w:val="5DB858CE"/>
    <w:rsid w:val="5DCA0B67"/>
    <w:rsid w:val="5DCB0E01"/>
    <w:rsid w:val="5DCB56EC"/>
    <w:rsid w:val="5DDF1336"/>
    <w:rsid w:val="5DDF68CC"/>
    <w:rsid w:val="5DE7641D"/>
    <w:rsid w:val="5DEB4E62"/>
    <w:rsid w:val="5DF96429"/>
    <w:rsid w:val="5DFB20C7"/>
    <w:rsid w:val="5E0F62DC"/>
    <w:rsid w:val="5E1463C6"/>
    <w:rsid w:val="5E1B3CF6"/>
    <w:rsid w:val="5E1E6518"/>
    <w:rsid w:val="5E281F05"/>
    <w:rsid w:val="5E3E4C2D"/>
    <w:rsid w:val="5E427C7C"/>
    <w:rsid w:val="5E4B3F43"/>
    <w:rsid w:val="5E4B7A1D"/>
    <w:rsid w:val="5E50050F"/>
    <w:rsid w:val="5E50327E"/>
    <w:rsid w:val="5E541AC1"/>
    <w:rsid w:val="5E573F03"/>
    <w:rsid w:val="5E583259"/>
    <w:rsid w:val="5E5F7360"/>
    <w:rsid w:val="5E6141E5"/>
    <w:rsid w:val="5E68591D"/>
    <w:rsid w:val="5E695BAD"/>
    <w:rsid w:val="5E6A785A"/>
    <w:rsid w:val="5E6D40F8"/>
    <w:rsid w:val="5E7113FB"/>
    <w:rsid w:val="5E7A6E94"/>
    <w:rsid w:val="5E7E7FA1"/>
    <w:rsid w:val="5E836364"/>
    <w:rsid w:val="5E8B3ED5"/>
    <w:rsid w:val="5E95785A"/>
    <w:rsid w:val="5E992D71"/>
    <w:rsid w:val="5E9D4C47"/>
    <w:rsid w:val="5EA5259F"/>
    <w:rsid w:val="5EA80A59"/>
    <w:rsid w:val="5EA83BE2"/>
    <w:rsid w:val="5EB71074"/>
    <w:rsid w:val="5EB92998"/>
    <w:rsid w:val="5EC37085"/>
    <w:rsid w:val="5ECA7153"/>
    <w:rsid w:val="5ECE71CD"/>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27799E"/>
    <w:rsid w:val="5F2D7C61"/>
    <w:rsid w:val="5F3135A5"/>
    <w:rsid w:val="5F321771"/>
    <w:rsid w:val="5F324F17"/>
    <w:rsid w:val="5F342B4B"/>
    <w:rsid w:val="5F3C7AD8"/>
    <w:rsid w:val="5F4A5A4D"/>
    <w:rsid w:val="5F4F2648"/>
    <w:rsid w:val="5F513E7E"/>
    <w:rsid w:val="5F517A27"/>
    <w:rsid w:val="5F574DB8"/>
    <w:rsid w:val="5F693D64"/>
    <w:rsid w:val="5F6A2287"/>
    <w:rsid w:val="5F766DCE"/>
    <w:rsid w:val="5F7A54F6"/>
    <w:rsid w:val="5F7D16C2"/>
    <w:rsid w:val="5F84198C"/>
    <w:rsid w:val="5F855492"/>
    <w:rsid w:val="5F892553"/>
    <w:rsid w:val="5F8A6E4E"/>
    <w:rsid w:val="5F8C3092"/>
    <w:rsid w:val="5F901FF5"/>
    <w:rsid w:val="5F930CBD"/>
    <w:rsid w:val="5F932D9C"/>
    <w:rsid w:val="5F9A7ADA"/>
    <w:rsid w:val="5F9B68D2"/>
    <w:rsid w:val="5F9F571F"/>
    <w:rsid w:val="5FA34099"/>
    <w:rsid w:val="5FAE5D89"/>
    <w:rsid w:val="5FB35DDE"/>
    <w:rsid w:val="5FB75393"/>
    <w:rsid w:val="5FBE2405"/>
    <w:rsid w:val="5FE26276"/>
    <w:rsid w:val="5FE926EA"/>
    <w:rsid w:val="5FEA016C"/>
    <w:rsid w:val="5FED24C2"/>
    <w:rsid w:val="5FF17AF7"/>
    <w:rsid w:val="5FF351F8"/>
    <w:rsid w:val="5FF63F7F"/>
    <w:rsid w:val="5FFB5E88"/>
    <w:rsid w:val="5FFC3909"/>
    <w:rsid w:val="60040D16"/>
    <w:rsid w:val="60174CD8"/>
    <w:rsid w:val="60457581"/>
    <w:rsid w:val="6046706E"/>
    <w:rsid w:val="60557755"/>
    <w:rsid w:val="606502C0"/>
    <w:rsid w:val="60677354"/>
    <w:rsid w:val="606B1CE8"/>
    <w:rsid w:val="606D4EC2"/>
    <w:rsid w:val="607A5D05"/>
    <w:rsid w:val="60810482"/>
    <w:rsid w:val="608C0B2B"/>
    <w:rsid w:val="609F0838"/>
    <w:rsid w:val="60A324F0"/>
    <w:rsid w:val="60A602FE"/>
    <w:rsid w:val="60A859A2"/>
    <w:rsid w:val="60A956D9"/>
    <w:rsid w:val="60A971FB"/>
    <w:rsid w:val="60AA5873"/>
    <w:rsid w:val="60AB29AA"/>
    <w:rsid w:val="60AE1239"/>
    <w:rsid w:val="60B2418B"/>
    <w:rsid w:val="60B51BCA"/>
    <w:rsid w:val="60BF1449"/>
    <w:rsid w:val="60C05BCF"/>
    <w:rsid w:val="60C06489"/>
    <w:rsid w:val="60E518B0"/>
    <w:rsid w:val="60F35F9B"/>
    <w:rsid w:val="60FA403C"/>
    <w:rsid w:val="60FE69AF"/>
    <w:rsid w:val="611A3A36"/>
    <w:rsid w:val="61216471"/>
    <w:rsid w:val="61282C0E"/>
    <w:rsid w:val="61292196"/>
    <w:rsid w:val="612E16FD"/>
    <w:rsid w:val="612E30FB"/>
    <w:rsid w:val="6138492E"/>
    <w:rsid w:val="613B3F51"/>
    <w:rsid w:val="613F521A"/>
    <w:rsid w:val="61440653"/>
    <w:rsid w:val="614668AF"/>
    <w:rsid w:val="614726C5"/>
    <w:rsid w:val="61474825"/>
    <w:rsid w:val="6149253E"/>
    <w:rsid w:val="614C346F"/>
    <w:rsid w:val="614C6AAF"/>
    <w:rsid w:val="61537BD4"/>
    <w:rsid w:val="615B47A6"/>
    <w:rsid w:val="61615C49"/>
    <w:rsid w:val="616F0E9D"/>
    <w:rsid w:val="61721107"/>
    <w:rsid w:val="61807C19"/>
    <w:rsid w:val="6183209E"/>
    <w:rsid w:val="6185598F"/>
    <w:rsid w:val="6187560F"/>
    <w:rsid w:val="61A6014E"/>
    <w:rsid w:val="61BB6E1B"/>
    <w:rsid w:val="61BF0FEC"/>
    <w:rsid w:val="61C73861"/>
    <w:rsid w:val="61D14C55"/>
    <w:rsid w:val="61D42873"/>
    <w:rsid w:val="61D60C11"/>
    <w:rsid w:val="61D63921"/>
    <w:rsid w:val="61E07B71"/>
    <w:rsid w:val="61EA6C19"/>
    <w:rsid w:val="61FF062A"/>
    <w:rsid w:val="620313F6"/>
    <w:rsid w:val="6208538C"/>
    <w:rsid w:val="620B043D"/>
    <w:rsid w:val="6210426E"/>
    <w:rsid w:val="62132500"/>
    <w:rsid w:val="622532CA"/>
    <w:rsid w:val="62270D05"/>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86D6B"/>
    <w:rsid w:val="62AC2526"/>
    <w:rsid w:val="62AE5AB8"/>
    <w:rsid w:val="62B13DF7"/>
    <w:rsid w:val="62BD5E85"/>
    <w:rsid w:val="62C4089A"/>
    <w:rsid w:val="62CD1205"/>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69A9"/>
    <w:rsid w:val="634F4AA2"/>
    <w:rsid w:val="63540FD1"/>
    <w:rsid w:val="635B3796"/>
    <w:rsid w:val="63642C78"/>
    <w:rsid w:val="636F7889"/>
    <w:rsid w:val="63783BC0"/>
    <w:rsid w:val="637970C3"/>
    <w:rsid w:val="63885145"/>
    <w:rsid w:val="6389747B"/>
    <w:rsid w:val="638E7F62"/>
    <w:rsid w:val="63920A21"/>
    <w:rsid w:val="639278A1"/>
    <w:rsid w:val="639578ED"/>
    <w:rsid w:val="63A36BE5"/>
    <w:rsid w:val="63A37C85"/>
    <w:rsid w:val="63B31E42"/>
    <w:rsid w:val="63C81D2A"/>
    <w:rsid w:val="63CD058D"/>
    <w:rsid w:val="63DD6B6E"/>
    <w:rsid w:val="63E279EC"/>
    <w:rsid w:val="63E5033D"/>
    <w:rsid w:val="63EC28AB"/>
    <w:rsid w:val="63F75B8A"/>
    <w:rsid w:val="64034678"/>
    <w:rsid w:val="64156F42"/>
    <w:rsid w:val="641D6634"/>
    <w:rsid w:val="64203CB4"/>
    <w:rsid w:val="642C55AC"/>
    <w:rsid w:val="64312FEF"/>
    <w:rsid w:val="643C2982"/>
    <w:rsid w:val="644B25BC"/>
    <w:rsid w:val="64537F48"/>
    <w:rsid w:val="64554A14"/>
    <w:rsid w:val="645A6D1B"/>
    <w:rsid w:val="645D6C5A"/>
    <w:rsid w:val="645E1BBE"/>
    <w:rsid w:val="646734C9"/>
    <w:rsid w:val="646A75FA"/>
    <w:rsid w:val="647460F0"/>
    <w:rsid w:val="64746F5B"/>
    <w:rsid w:val="64795CCB"/>
    <w:rsid w:val="647B6F75"/>
    <w:rsid w:val="647C37ED"/>
    <w:rsid w:val="647F6D16"/>
    <w:rsid w:val="64861088"/>
    <w:rsid w:val="64983C98"/>
    <w:rsid w:val="649A7CCE"/>
    <w:rsid w:val="649F75B2"/>
    <w:rsid w:val="64A173B0"/>
    <w:rsid w:val="64B300C5"/>
    <w:rsid w:val="64C642D8"/>
    <w:rsid w:val="64CD66F0"/>
    <w:rsid w:val="64CF69F7"/>
    <w:rsid w:val="64D969CA"/>
    <w:rsid w:val="64E9783C"/>
    <w:rsid w:val="64EB1866"/>
    <w:rsid w:val="64EB7DD2"/>
    <w:rsid w:val="64F05C14"/>
    <w:rsid w:val="64F702F2"/>
    <w:rsid w:val="65012665"/>
    <w:rsid w:val="65071D4D"/>
    <w:rsid w:val="65196933"/>
    <w:rsid w:val="6524077D"/>
    <w:rsid w:val="65273CA7"/>
    <w:rsid w:val="65287A29"/>
    <w:rsid w:val="6537436C"/>
    <w:rsid w:val="653B0883"/>
    <w:rsid w:val="653E6DC8"/>
    <w:rsid w:val="654335A9"/>
    <w:rsid w:val="654805B8"/>
    <w:rsid w:val="654827B7"/>
    <w:rsid w:val="654A5B17"/>
    <w:rsid w:val="654F2730"/>
    <w:rsid w:val="655015A6"/>
    <w:rsid w:val="655E1155"/>
    <w:rsid w:val="655F4773"/>
    <w:rsid w:val="65610BD2"/>
    <w:rsid w:val="656A698B"/>
    <w:rsid w:val="656B697F"/>
    <w:rsid w:val="65711FE7"/>
    <w:rsid w:val="65735CB4"/>
    <w:rsid w:val="657E0A92"/>
    <w:rsid w:val="657E2C91"/>
    <w:rsid w:val="65806194"/>
    <w:rsid w:val="658B4525"/>
    <w:rsid w:val="658F1A56"/>
    <w:rsid w:val="6595132A"/>
    <w:rsid w:val="659970BE"/>
    <w:rsid w:val="659A6D3E"/>
    <w:rsid w:val="659C6640"/>
    <w:rsid w:val="65A240BE"/>
    <w:rsid w:val="65A273A9"/>
    <w:rsid w:val="65AD59E5"/>
    <w:rsid w:val="65AE37E0"/>
    <w:rsid w:val="65AF55B5"/>
    <w:rsid w:val="65B7275D"/>
    <w:rsid w:val="65BE160D"/>
    <w:rsid w:val="65C14F7F"/>
    <w:rsid w:val="65C77271"/>
    <w:rsid w:val="65CA3DC9"/>
    <w:rsid w:val="65CB5A52"/>
    <w:rsid w:val="65D029CD"/>
    <w:rsid w:val="65E70F67"/>
    <w:rsid w:val="65F61BE1"/>
    <w:rsid w:val="6607566E"/>
    <w:rsid w:val="660A2875"/>
    <w:rsid w:val="66141D57"/>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7F2494"/>
    <w:rsid w:val="66823534"/>
    <w:rsid w:val="66855930"/>
    <w:rsid w:val="66886BB0"/>
    <w:rsid w:val="66891316"/>
    <w:rsid w:val="669C3121"/>
    <w:rsid w:val="66A66BBF"/>
    <w:rsid w:val="66A87C39"/>
    <w:rsid w:val="66A97B93"/>
    <w:rsid w:val="66AB50FD"/>
    <w:rsid w:val="66AF2B2C"/>
    <w:rsid w:val="66B063C6"/>
    <w:rsid w:val="66B50A56"/>
    <w:rsid w:val="66BA5799"/>
    <w:rsid w:val="66BE141F"/>
    <w:rsid w:val="66C21851"/>
    <w:rsid w:val="66C83F2C"/>
    <w:rsid w:val="66C91D89"/>
    <w:rsid w:val="66C944E4"/>
    <w:rsid w:val="66CB4EB1"/>
    <w:rsid w:val="66D218B6"/>
    <w:rsid w:val="66DC2453"/>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E64F5"/>
    <w:rsid w:val="67643B69"/>
    <w:rsid w:val="676D7056"/>
    <w:rsid w:val="6772565E"/>
    <w:rsid w:val="67726944"/>
    <w:rsid w:val="678B478B"/>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305A7D"/>
    <w:rsid w:val="6836320A"/>
    <w:rsid w:val="6839361B"/>
    <w:rsid w:val="68485F41"/>
    <w:rsid w:val="685448E5"/>
    <w:rsid w:val="685A52F7"/>
    <w:rsid w:val="686F32ED"/>
    <w:rsid w:val="68760F93"/>
    <w:rsid w:val="68763CFB"/>
    <w:rsid w:val="68775B46"/>
    <w:rsid w:val="687F107F"/>
    <w:rsid w:val="688B6E45"/>
    <w:rsid w:val="68A128B9"/>
    <w:rsid w:val="68A9092E"/>
    <w:rsid w:val="68A94442"/>
    <w:rsid w:val="68AB1911"/>
    <w:rsid w:val="68B04D4E"/>
    <w:rsid w:val="68B153DE"/>
    <w:rsid w:val="68CC74D0"/>
    <w:rsid w:val="68CE6160"/>
    <w:rsid w:val="68D4658B"/>
    <w:rsid w:val="68DC5DC1"/>
    <w:rsid w:val="68DD058C"/>
    <w:rsid w:val="68E301F6"/>
    <w:rsid w:val="68E80162"/>
    <w:rsid w:val="68E84B74"/>
    <w:rsid w:val="68EE7135"/>
    <w:rsid w:val="68F00BC3"/>
    <w:rsid w:val="68F37058"/>
    <w:rsid w:val="68F632B3"/>
    <w:rsid w:val="68F71FC3"/>
    <w:rsid w:val="68F75363"/>
    <w:rsid w:val="68FC28A7"/>
    <w:rsid w:val="68FD5DF4"/>
    <w:rsid w:val="690300E6"/>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B72C8"/>
    <w:rsid w:val="696F73EF"/>
    <w:rsid w:val="69725190"/>
    <w:rsid w:val="69785369"/>
    <w:rsid w:val="69811F27"/>
    <w:rsid w:val="69833994"/>
    <w:rsid w:val="69B06F50"/>
    <w:rsid w:val="69C27360"/>
    <w:rsid w:val="69CA2915"/>
    <w:rsid w:val="69D4612E"/>
    <w:rsid w:val="69D9569F"/>
    <w:rsid w:val="69ED64E9"/>
    <w:rsid w:val="69F02BD7"/>
    <w:rsid w:val="69FD72F2"/>
    <w:rsid w:val="6A000F4A"/>
    <w:rsid w:val="6A0158C8"/>
    <w:rsid w:val="6A0C20B6"/>
    <w:rsid w:val="6A11270F"/>
    <w:rsid w:val="6A2E3715"/>
    <w:rsid w:val="6A3001E9"/>
    <w:rsid w:val="6A392E07"/>
    <w:rsid w:val="6A41142C"/>
    <w:rsid w:val="6A48250B"/>
    <w:rsid w:val="6A5D6ABC"/>
    <w:rsid w:val="6A630CA5"/>
    <w:rsid w:val="6A644718"/>
    <w:rsid w:val="6A6B0DD6"/>
    <w:rsid w:val="6A722867"/>
    <w:rsid w:val="6A767EB5"/>
    <w:rsid w:val="6A827D6A"/>
    <w:rsid w:val="6A9553FE"/>
    <w:rsid w:val="6A987829"/>
    <w:rsid w:val="6AA433DD"/>
    <w:rsid w:val="6AAB290E"/>
    <w:rsid w:val="6AB77240"/>
    <w:rsid w:val="6ABC5FEF"/>
    <w:rsid w:val="6ABE1C14"/>
    <w:rsid w:val="6AC30E38"/>
    <w:rsid w:val="6AC34708"/>
    <w:rsid w:val="6AD47BDE"/>
    <w:rsid w:val="6AE901F4"/>
    <w:rsid w:val="6AEA558F"/>
    <w:rsid w:val="6AF13863"/>
    <w:rsid w:val="6B0F0100"/>
    <w:rsid w:val="6B1531EA"/>
    <w:rsid w:val="6B153636"/>
    <w:rsid w:val="6B1A4B5B"/>
    <w:rsid w:val="6B2028CD"/>
    <w:rsid w:val="6B2335D0"/>
    <w:rsid w:val="6B2370D5"/>
    <w:rsid w:val="6B2B4A32"/>
    <w:rsid w:val="6B2F446D"/>
    <w:rsid w:val="6B3660EF"/>
    <w:rsid w:val="6B3816B9"/>
    <w:rsid w:val="6B45236E"/>
    <w:rsid w:val="6B47278C"/>
    <w:rsid w:val="6B570F9E"/>
    <w:rsid w:val="6B5A511C"/>
    <w:rsid w:val="6B6E044D"/>
    <w:rsid w:val="6B6E3CD1"/>
    <w:rsid w:val="6B704D44"/>
    <w:rsid w:val="6B7428A3"/>
    <w:rsid w:val="6B7A4A17"/>
    <w:rsid w:val="6B7E3F6B"/>
    <w:rsid w:val="6B7F1BF6"/>
    <w:rsid w:val="6B833C7A"/>
    <w:rsid w:val="6B9512FD"/>
    <w:rsid w:val="6B9B58F1"/>
    <w:rsid w:val="6BA73AAA"/>
    <w:rsid w:val="6BAB61B7"/>
    <w:rsid w:val="6BAD7777"/>
    <w:rsid w:val="6BB554FE"/>
    <w:rsid w:val="6BB87BB7"/>
    <w:rsid w:val="6BBF3DDA"/>
    <w:rsid w:val="6BC12EDC"/>
    <w:rsid w:val="6BD12C1C"/>
    <w:rsid w:val="6BD171B1"/>
    <w:rsid w:val="6BE23537"/>
    <w:rsid w:val="6BE76A97"/>
    <w:rsid w:val="6BF23772"/>
    <w:rsid w:val="6BF43FAF"/>
    <w:rsid w:val="6BFF4DC9"/>
    <w:rsid w:val="6C0568F0"/>
    <w:rsid w:val="6C1363EA"/>
    <w:rsid w:val="6C144D5C"/>
    <w:rsid w:val="6C2C10C2"/>
    <w:rsid w:val="6C2D2EFC"/>
    <w:rsid w:val="6C303D8F"/>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9012DA"/>
    <w:rsid w:val="6C951535"/>
    <w:rsid w:val="6C9803A4"/>
    <w:rsid w:val="6C983177"/>
    <w:rsid w:val="6CA63A3E"/>
    <w:rsid w:val="6CBE0F6B"/>
    <w:rsid w:val="6CC232FE"/>
    <w:rsid w:val="6CC85207"/>
    <w:rsid w:val="6CD53A52"/>
    <w:rsid w:val="6CD6290F"/>
    <w:rsid w:val="6CE279C1"/>
    <w:rsid w:val="6CE931BD"/>
    <w:rsid w:val="6CEB66C0"/>
    <w:rsid w:val="6CF21CBD"/>
    <w:rsid w:val="6CFC21DE"/>
    <w:rsid w:val="6CFE1E5E"/>
    <w:rsid w:val="6D0D6267"/>
    <w:rsid w:val="6D1126BA"/>
    <w:rsid w:val="6D170AD8"/>
    <w:rsid w:val="6D1C6D6A"/>
    <w:rsid w:val="6D1F7621"/>
    <w:rsid w:val="6D240E63"/>
    <w:rsid w:val="6D243939"/>
    <w:rsid w:val="6D24429C"/>
    <w:rsid w:val="6D3F7B52"/>
    <w:rsid w:val="6D447778"/>
    <w:rsid w:val="6D51283E"/>
    <w:rsid w:val="6D5311E2"/>
    <w:rsid w:val="6D620170"/>
    <w:rsid w:val="6D6E6B24"/>
    <w:rsid w:val="6D7A42CB"/>
    <w:rsid w:val="6D7D34CE"/>
    <w:rsid w:val="6D7F5273"/>
    <w:rsid w:val="6D84645E"/>
    <w:rsid w:val="6D870B88"/>
    <w:rsid w:val="6D8F1949"/>
    <w:rsid w:val="6D8F437E"/>
    <w:rsid w:val="6D990245"/>
    <w:rsid w:val="6D996D00"/>
    <w:rsid w:val="6D9C66ED"/>
    <w:rsid w:val="6D9F7468"/>
    <w:rsid w:val="6DA66DF3"/>
    <w:rsid w:val="6DA74875"/>
    <w:rsid w:val="6DA822F6"/>
    <w:rsid w:val="6DB039D2"/>
    <w:rsid w:val="6DB46943"/>
    <w:rsid w:val="6DBC1159"/>
    <w:rsid w:val="6DBF7C34"/>
    <w:rsid w:val="6DC62455"/>
    <w:rsid w:val="6DC8325A"/>
    <w:rsid w:val="6DCE2536"/>
    <w:rsid w:val="6DD7364C"/>
    <w:rsid w:val="6DE37191"/>
    <w:rsid w:val="6DE435DC"/>
    <w:rsid w:val="6DE568D8"/>
    <w:rsid w:val="6DEE4FE9"/>
    <w:rsid w:val="6DEF6BC6"/>
    <w:rsid w:val="6DF439AD"/>
    <w:rsid w:val="6DF56BF1"/>
    <w:rsid w:val="6DF87AF7"/>
    <w:rsid w:val="6DFD4045"/>
    <w:rsid w:val="6E187783"/>
    <w:rsid w:val="6E2241BE"/>
    <w:rsid w:val="6E2A2CE7"/>
    <w:rsid w:val="6E2D166A"/>
    <w:rsid w:val="6E3114BC"/>
    <w:rsid w:val="6E337CDC"/>
    <w:rsid w:val="6E375EBF"/>
    <w:rsid w:val="6E3D27EA"/>
    <w:rsid w:val="6E3F5CED"/>
    <w:rsid w:val="6E401570"/>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A13E0"/>
    <w:rsid w:val="6E9C16AF"/>
    <w:rsid w:val="6EAF1824"/>
    <w:rsid w:val="6EC54DDF"/>
    <w:rsid w:val="6EC640EA"/>
    <w:rsid w:val="6EC80523"/>
    <w:rsid w:val="6EDA2F38"/>
    <w:rsid w:val="6EDB24B2"/>
    <w:rsid w:val="6EE10B05"/>
    <w:rsid w:val="6EF44517"/>
    <w:rsid w:val="6EF45F35"/>
    <w:rsid w:val="6EFD52D0"/>
    <w:rsid w:val="6EFF4478"/>
    <w:rsid w:val="6F007406"/>
    <w:rsid w:val="6F042E75"/>
    <w:rsid w:val="6F0472BB"/>
    <w:rsid w:val="6F1063C6"/>
    <w:rsid w:val="6F206808"/>
    <w:rsid w:val="6F212723"/>
    <w:rsid w:val="6F24352F"/>
    <w:rsid w:val="6F322CFB"/>
    <w:rsid w:val="6F36046B"/>
    <w:rsid w:val="6F380483"/>
    <w:rsid w:val="6F44559B"/>
    <w:rsid w:val="6F48033A"/>
    <w:rsid w:val="6F4A74A4"/>
    <w:rsid w:val="6F537CC8"/>
    <w:rsid w:val="6F5B37F7"/>
    <w:rsid w:val="6F5B3B07"/>
    <w:rsid w:val="6F6325CC"/>
    <w:rsid w:val="6F6B5670"/>
    <w:rsid w:val="6F6B79D9"/>
    <w:rsid w:val="6F6E41E1"/>
    <w:rsid w:val="6F755D6A"/>
    <w:rsid w:val="6F786CEE"/>
    <w:rsid w:val="6F7A7501"/>
    <w:rsid w:val="6F7F0FAA"/>
    <w:rsid w:val="6F891296"/>
    <w:rsid w:val="6F89280C"/>
    <w:rsid w:val="6F8A5576"/>
    <w:rsid w:val="6F8C2FFA"/>
    <w:rsid w:val="6F8E2CBB"/>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9197F"/>
    <w:rsid w:val="707662F1"/>
    <w:rsid w:val="707D659C"/>
    <w:rsid w:val="70953C43"/>
    <w:rsid w:val="70985552"/>
    <w:rsid w:val="70A43A00"/>
    <w:rsid w:val="70BB3E83"/>
    <w:rsid w:val="70C04A87"/>
    <w:rsid w:val="70D66C2B"/>
    <w:rsid w:val="70DD05C3"/>
    <w:rsid w:val="70DD65B6"/>
    <w:rsid w:val="70E00B73"/>
    <w:rsid w:val="70E85C4B"/>
    <w:rsid w:val="70F01550"/>
    <w:rsid w:val="70F1261F"/>
    <w:rsid w:val="70F135A4"/>
    <w:rsid w:val="70F32A25"/>
    <w:rsid w:val="70F41A5E"/>
    <w:rsid w:val="71010D74"/>
    <w:rsid w:val="710754D9"/>
    <w:rsid w:val="710C5483"/>
    <w:rsid w:val="710E5E8B"/>
    <w:rsid w:val="71116E10"/>
    <w:rsid w:val="71117F90"/>
    <w:rsid w:val="712A32A0"/>
    <w:rsid w:val="712A7A44"/>
    <w:rsid w:val="712F63C0"/>
    <w:rsid w:val="71336FC4"/>
    <w:rsid w:val="713A60E6"/>
    <w:rsid w:val="713C6119"/>
    <w:rsid w:val="713F2DD7"/>
    <w:rsid w:val="71497177"/>
    <w:rsid w:val="71511DF8"/>
    <w:rsid w:val="715746EA"/>
    <w:rsid w:val="71622256"/>
    <w:rsid w:val="71645595"/>
    <w:rsid w:val="71657618"/>
    <w:rsid w:val="716A4F20"/>
    <w:rsid w:val="716D7700"/>
    <w:rsid w:val="717146BE"/>
    <w:rsid w:val="717C638C"/>
    <w:rsid w:val="718B36FA"/>
    <w:rsid w:val="718D0772"/>
    <w:rsid w:val="719B216D"/>
    <w:rsid w:val="719E3125"/>
    <w:rsid w:val="719E64BB"/>
    <w:rsid w:val="71B15F38"/>
    <w:rsid w:val="71B2022A"/>
    <w:rsid w:val="71B206D8"/>
    <w:rsid w:val="71B275F5"/>
    <w:rsid w:val="71B3571B"/>
    <w:rsid w:val="71B752EE"/>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400874"/>
    <w:rsid w:val="724062B5"/>
    <w:rsid w:val="72427182"/>
    <w:rsid w:val="7243080B"/>
    <w:rsid w:val="72430F2C"/>
    <w:rsid w:val="7251779C"/>
    <w:rsid w:val="7256229D"/>
    <w:rsid w:val="725C42EA"/>
    <w:rsid w:val="725F0CB0"/>
    <w:rsid w:val="726436E6"/>
    <w:rsid w:val="72700C83"/>
    <w:rsid w:val="7270708A"/>
    <w:rsid w:val="72757CBD"/>
    <w:rsid w:val="727D679A"/>
    <w:rsid w:val="727E7403"/>
    <w:rsid w:val="727F059A"/>
    <w:rsid w:val="7296248F"/>
    <w:rsid w:val="7298210F"/>
    <w:rsid w:val="729B79DD"/>
    <w:rsid w:val="72A154A1"/>
    <w:rsid w:val="72A542CF"/>
    <w:rsid w:val="72A62637"/>
    <w:rsid w:val="72B77140"/>
    <w:rsid w:val="72B90AD4"/>
    <w:rsid w:val="72B95EC7"/>
    <w:rsid w:val="72C06D52"/>
    <w:rsid w:val="72C4362F"/>
    <w:rsid w:val="72C928DE"/>
    <w:rsid w:val="72CE6D66"/>
    <w:rsid w:val="72D773DC"/>
    <w:rsid w:val="72D84E51"/>
    <w:rsid w:val="72E56D1C"/>
    <w:rsid w:val="72F67F2A"/>
    <w:rsid w:val="72F94E1F"/>
    <w:rsid w:val="72FE0BBA"/>
    <w:rsid w:val="72FF5D3E"/>
    <w:rsid w:val="73035041"/>
    <w:rsid w:val="730936C7"/>
    <w:rsid w:val="730C560C"/>
    <w:rsid w:val="73121D6E"/>
    <w:rsid w:val="7312646D"/>
    <w:rsid w:val="73134C62"/>
    <w:rsid w:val="731474DA"/>
    <w:rsid w:val="731D375B"/>
    <w:rsid w:val="73266C96"/>
    <w:rsid w:val="732B70FF"/>
    <w:rsid w:val="732E4011"/>
    <w:rsid w:val="733224AE"/>
    <w:rsid w:val="733532BF"/>
    <w:rsid w:val="73422268"/>
    <w:rsid w:val="73426D24"/>
    <w:rsid w:val="73527DD2"/>
    <w:rsid w:val="735F0767"/>
    <w:rsid w:val="73645D7E"/>
    <w:rsid w:val="737372C4"/>
    <w:rsid w:val="737A6814"/>
    <w:rsid w:val="738323A7"/>
    <w:rsid w:val="738E13A2"/>
    <w:rsid w:val="739053A8"/>
    <w:rsid w:val="7393713E"/>
    <w:rsid w:val="739715DE"/>
    <w:rsid w:val="739D6139"/>
    <w:rsid w:val="739E3BBB"/>
    <w:rsid w:val="73A16271"/>
    <w:rsid w:val="73B02110"/>
    <w:rsid w:val="73B12315"/>
    <w:rsid w:val="73B91824"/>
    <w:rsid w:val="73BA4C9F"/>
    <w:rsid w:val="73C45716"/>
    <w:rsid w:val="73CE0E30"/>
    <w:rsid w:val="73D20B92"/>
    <w:rsid w:val="73DD5195"/>
    <w:rsid w:val="73DE2426"/>
    <w:rsid w:val="73E049C3"/>
    <w:rsid w:val="73E669A6"/>
    <w:rsid w:val="74044161"/>
    <w:rsid w:val="7409489E"/>
    <w:rsid w:val="740B5667"/>
    <w:rsid w:val="740C207E"/>
    <w:rsid w:val="74152900"/>
    <w:rsid w:val="74194164"/>
    <w:rsid w:val="7422142F"/>
    <w:rsid w:val="742D6B25"/>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404290"/>
    <w:rsid w:val="7546677D"/>
    <w:rsid w:val="754B2AC0"/>
    <w:rsid w:val="75510759"/>
    <w:rsid w:val="7556515E"/>
    <w:rsid w:val="75594E3A"/>
    <w:rsid w:val="755A5196"/>
    <w:rsid w:val="75650101"/>
    <w:rsid w:val="756722BD"/>
    <w:rsid w:val="756F76B9"/>
    <w:rsid w:val="757031D9"/>
    <w:rsid w:val="75784746"/>
    <w:rsid w:val="757B01E3"/>
    <w:rsid w:val="757C7FD0"/>
    <w:rsid w:val="758075D4"/>
    <w:rsid w:val="75821CC1"/>
    <w:rsid w:val="75842DFC"/>
    <w:rsid w:val="758D465D"/>
    <w:rsid w:val="758D46EB"/>
    <w:rsid w:val="75937C8C"/>
    <w:rsid w:val="759C779B"/>
    <w:rsid w:val="75A6308C"/>
    <w:rsid w:val="75AA7CC1"/>
    <w:rsid w:val="75B579BD"/>
    <w:rsid w:val="75BE0722"/>
    <w:rsid w:val="75C332E5"/>
    <w:rsid w:val="75C42647"/>
    <w:rsid w:val="75C45F13"/>
    <w:rsid w:val="75D00657"/>
    <w:rsid w:val="75D23CAF"/>
    <w:rsid w:val="75EB6D71"/>
    <w:rsid w:val="75EF6E70"/>
    <w:rsid w:val="75FE5CA3"/>
    <w:rsid w:val="7603432A"/>
    <w:rsid w:val="760416B8"/>
    <w:rsid w:val="76075BC7"/>
    <w:rsid w:val="760A6332"/>
    <w:rsid w:val="76232660"/>
    <w:rsid w:val="76357F44"/>
    <w:rsid w:val="76375681"/>
    <w:rsid w:val="7638018B"/>
    <w:rsid w:val="763B2045"/>
    <w:rsid w:val="763D100B"/>
    <w:rsid w:val="763D3BEB"/>
    <w:rsid w:val="763D3EB9"/>
    <w:rsid w:val="76437D02"/>
    <w:rsid w:val="76492E69"/>
    <w:rsid w:val="765120A6"/>
    <w:rsid w:val="766325D4"/>
    <w:rsid w:val="76732FA6"/>
    <w:rsid w:val="76787C8E"/>
    <w:rsid w:val="76796331"/>
    <w:rsid w:val="76812163"/>
    <w:rsid w:val="76866E81"/>
    <w:rsid w:val="76895DD3"/>
    <w:rsid w:val="769746AA"/>
    <w:rsid w:val="769750A3"/>
    <w:rsid w:val="769B35A3"/>
    <w:rsid w:val="769C48A8"/>
    <w:rsid w:val="769D232A"/>
    <w:rsid w:val="76A07A2B"/>
    <w:rsid w:val="76A20C6A"/>
    <w:rsid w:val="76A9033B"/>
    <w:rsid w:val="76A9613C"/>
    <w:rsid w:val="76BF7D3D"/>
    <w:rsid w:val="76D7036B"/>
    <w:rsid w:val="76D82BBE"/>
    <w:rsid w:val="76E13D18"/>
    <w:rsid w:val="76E5271E"/>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63187"/>
    <w:rsid w:val="772B1B20"/>
    <w:rsid w:val="772E19EB"/>
    <w:rsid w:val="775C099F"/>
    <w:rsid w:val="775C3661"/>
    <w:rsid w:val="775F4529"/>
    <w:rsid w:val="776271B9"/>
    <w:rsid w:val="77634F3B"/>
    <w:rsid w:val="776A32DE"/>
    <w:rsid w:val="776C72B2"/>
    <w:rsid w:val="77735805"/>
    <w:rsid w:val="777506B6"/>
    <w:rsid w:val="777E1618"/>
    <w:rsid w:val="77815E20"/>
    <w:rsid w:val="77907953"/>
    <w:rsid w:val="7794703F"/>
    <w:rsid w:val="77BA39FB"/>
    <w:rsid w:val="77C5560F"/>
    <w:rsid w:val="77C72D11"/>
    <w:rsid w:val="77D1644C"/>
    <w:rsid w:val="77D62A56"/>
    <w:rsid w:val="77DE5C30"/>
    <w:rsid w:val="77E62733"/>
    <w:rsid w:val="77EE20B0"/>
    <w:rsid w:val="77F315D6"/>
    <w:rsid w:val="77F626F4"/>
    <w:rsid w:val="77F84B71"/>
    <w:rsid w:val="78000440"/>
    <w:rsid w:val="78096FFD"/>
    <w:rsid w:val="780B47B2"/>
    <w:rsid w:val="780F5737"/>
    <w:rsid w:val="781E371F"/>
    <w:rsid w:val="782765AD"/>
    <w:rsid w:val="78293DC3"/>
    <w:rsid w:val="782D2D9B"/>
    <w:rsid w:val="783842C9"/>
    <w:rsid w:val="783A493F"/>
    <w:rsid w:val="785A227F"/>
    <w:rsid w:val="785D218D"/>
    <w:rsid w:val="786C0290"/>
    <w:rsid w:val="788D0042"/>
    <w:rsid w:val="788D1148"/>
    <w:rsid w:val="7899274E"/>
    <w:rsid w:val="789B7539"/>
    <w:rsid w:val="789F3FEF"/>
    <w:rsid w:val="78B227CF"/>
    <w:rsid w:val="78B5425B"/>
    <w:rsid w:val="78B64630"/>
    <w:rsid w:val="78B8009B"/>
    <w:rsid w:val="78B8567C"/>
    <w:rsid w:val="78B91684"/>
    <w:rsid w:val="78C0202A"/>
    <w:rsid w:val="78C86E1F"/>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C2C34"/>
    <w:rsid w:val="79464653"/>
    <w:rsid w:val="794F1FC8"/>
    <w:rsid w:val="79542BD5"/>
    <w:rsid w:val="795934A7"/>
    <w:rsid w:val="79667D61"/>
    <w:rsid w:val="796E05F6"/>
    <w:rsid w:val="79710B4E"/>
    <w:rsid w:val="7972490E"/>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922CD"/>
    <w:rsid w:val="79D07674"/>
    <w:rsid w:val="79D20A7A"/>
    <w:rsid w:val="79DA671D"/>
    <w:rsid w:val="79DC497A"/>
    <w:rsid w:val="79E03380"/>
    <w:rsid w:val="79E74F07"/>
    <w:rsid w:val="79EC33C3"/>
    <w:rsid w:val="79F94256"/>
    <w:rsid w:val="7A0138B5"/>
    <w:rsid w:val="7A081DA1"/>
    <w:rsid w:val="7A1C4DC7"/>
    <w:rsid w:val="7A202634"/>
    <w:rsid w:val="7A2F032C"/>
    <w:rsid w:val="7A3A078E"/>
    <w:rsid w:val="7A3B0217"/>
    <w:rsid w:val="7A3C5FCC"/>
    <w:rsid w:val="7A3F1373"/>
    <w:rsid w:val="7A446928"/>
    <w:rsid w:val="7A4C7BCA"/>
    <w:rsid w:val="7A4E35C8"/>
    <w:rsid w:val="7A510FC3"/>
    <w:rsid w:val="7A683EDB"/>
    <w:rsid w:val="7A6A713D"/>
    <w:rsid w:val="7A762F93"/>
    <w:rsid w:val="7A763D01"/>
    <w:rsid w:val="7A7D33B9"/>
    <w:rsid w:val="7A7D7D27"/>
    <w:rsid w:val="7A850292"/>
    <w:rsid w:val="7A991285"/>
    <w:rsid w:val="7AA768B7"/>
    <w:rsid w:val="7AAA129C"/>
    <w:rsid w:val="7AB2157C"/>
    <w:rsid w:val="7AB509FA"/>
    <w:rsid w:val="7AB674B0"/>
    <w:rsid w:val="7ABC39F7"/>
    <w:rsid w:val="7AC00121"/>
    <w:rsid w:val="7AC13DAF"/>
    <w:rsid w:val="7AC528C4"/>
    <w:rsid w:val="7AC770BB"/>
    <w:rsid w:val="7ACA3BF4"/>
    <w:rsid w:val="7AD11AC0"/>
    <w:rsid w:val="7AD40E37"/>
    <w:rsid w:val="7AD82A98"/>
    <w:rsid w:val="7ADB4516"/>
    <w:rsid w:val="7AE80992"/>
    <w:rsid w:val="7AE9752E"/>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A6470"/>
    <w:rsid w:val="7B5E7074"/>
    <w:rsid w:val="7B601F8C"/>
    <w:rsid w:val="7B6522AB"/>
    <w:rsid w:val="7B6B51FA"/>
    <w:rsid w:val="7B6E3852"/>
    <w:rsid w:val="7B741218"/>
    <w:rsid w:val="7B765F3A"/>
    <w:rsid w:val="7B7714E5"/>
    <w:rsid w:val="7B7B340E"/>
    <w:rsid w:val="7B8051F7"/>
    <w:rsid w:val="7B821A9E"/>
    <w:rsid w:val="7B87669C"/>
    <w:rsid w:val="7B910B48"/>
    <w:rsid w:val="7B9507DE"/>
    <w:rsid w:val="7B971737"/>
    <w:rsid w:val="7B992D84"/>
    <w:rsid w:val="7BB85DCA"/>
    <w:rsid w:val="7BBA1135"/>
    <w:rsid w:val="7BBF3C16"/>
    <w:rsid w:val="7BC51CBA"/>
    <w:rsid w:val="7BCD7043"/>
    <w:rsid w:val="7BD026D3"/>
    <w:rsid w:val="7BD94287"/>
    <w:rsid w:val="7BDA2B39"/>
    <w:rsid w:val="7BDA2EB1"/>
    <w:rsid w:val="7BDA5152"/>
    <w:rsid w:val="7BE17F2A"/>
    <w:rsid w:val="7BE252E1"/>
    <w:rsid w:val="7BFE4265"/>
    <w:rsid w:val="7C000DFC"/>
    <w:rsid w:val="7C0469D6"/>
    <w:rsid w:val="7C081A8C"/>
    <w:rsid w:val="7C0C15F1"/>
    <w:rsid w:val="7C0E47C3"/>
    <w:rsid w:val="7C1572FB"/>
    <w:rsid w:val="7C2413BC"/>
    <w:rsid w:val="7C4B4DC6"/>
    <w:rsid w:val="7C4C3B55"/>
    <w:rsid w:val="7C4E4C8C"/>
    <w:rsid w:val="7C5066C5"/>
    <w:rsid w:val="7C57180B"/>
    <w:rsid w:val="7C5F7B83"/>
    <w:rsid w:val="7C637159"/>
    <w:rsid w:val="7C6B3F39"/>
    <w:rsid w:val="7C714109"/>
    <w:rsid w:val="7C8C703A"/>
    <w:rsid w:val="7C920399"/>
    <w:rsid w:val="7C942255"/>
    <w:rsid w:val="7C9C55B4"/>
    <w:rsid w:val="7C9C7110"/>
    <w:rsid w:val="7CA544A2"/>
    <w:rsid w:val="7CAA32EB"/>
    <w:rsid w:val="7CB00FA0"/>
    <w:rsid w:val="7CB4295B"/>
    <w:rsid w:val="7CB61C04"/>
    <w:rsid w:val="7CB64253"/>
    <w:rsid w:val="7CB757B1"/>
    <w:rsid w:val="7CB92797"/>
    <w:rsid w:val="7CBD6589"/>
    <w:rsid w:val="7CC75C18"/>
    <w:rsid w:val="7CC95089"/>
    <w:rsid w:val="7CCD4CCD"/>
    <w:rsid w:val="7CCD67D7"/>
    <w:rsid w:val="7CE45533"/>
    <w:rsid w:val="7CEE0140"/>
    <w:rsid w:val="7CF11D6C"/>
    <w:rsid w:val="7CF17C98"/>
    <w:rsid w:val="7CF45745"/>
    <w:rsid w:val="7CFF1E23"/>
    <w:rsid w:val="7D040F8B"/>
    <w:rsid w:val="7D071031"/>
    <w:rsid w:val="7D125D38"/>
    <w:rsid w:val="7D127FC9"/>
    <w:rsid w:val="7D1A7436"/>
    <w:rsid w:val="7D1B7BE4"/>
    <w:rsid w:val="7D1C5B89"/>
    <w:rsid w:val="7D2334DD"/>
    <w:rsid w:val="7D2D6511"/>
    <w:rsid w:val="7D372571"/>
    <w:rsid w:val="7D376BCF"/>
    <w:rsid w:val="7D391F48"/>
    <w:rsid w:val="7D410428"/>
    <w:rsid w:val="7D4B1C96"/>
    <w:rsid w:val="7D5370E1"/>
    <w:rsid w:val="7D626845"/>
    <w:rsid w:val="7D671530"/>
    <w:rsid w:val="7D6731DE"/>
    <w:rsid w:val="7D7F0374"/>
    <w:rsid w:val="7D8444A2"/>
    <w:rsid w:val="7D8F47AE"/>
    <w:rsid w:val="7D9A3B13"/>
    <w:rsid w:val="7DA12AC3"/>
    <w:rsid w:val="7DAA16F6"/>
    <w:rsid w:val="7DAA6C39"/>
    <w:rsid w:val="7DB33F81"/>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161F9F"/>
    <w:rsid w:val="7E183EEA"/>
    <w:rsid w:val="7E32048C"/>
    <w:rsid w:val="7E333702"/>
    <w:rsid w:val="7E334E25"/>
    <w:rsid w:val="7E3A7AC2"/>
    <w:rsid w:val="7E3D393A"/>
    <w:rsid w:val="7E440B2B"/>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E7A8A"/>
    <w:rsid w:val="7EBF59EE"/>
    <w:rsid w:val="7EC443AD"/>
    <w:rsid w:val="7EC806B7"/>
    <w:rsid w:val="7EED3DCE"/>
    <w:rsid w:val="7EF127D4"/>
    <w:rsid w:val="7EF47ED5"/>
    <w:rsid w:val="7EFA5662"/>
    <w:rsid w:val="7EFD07E5"/>
    <w:rsid w:val="7F001769"/>
    <w:rsid w:val="7F005F07"/>
    <w:rsid w:val="7F015DE6"/>
    <w:rsid w:val="7F0213A6"/>
    <w:rsid w:val="7F032DA2"/>
    <w:rsid w:val="7F086B76"/>
    <w:rsid w:val="7F0F3515"/>
    <w:rsid w:val="7F181DB2"/>
    <w:rsid w:val="7F1E29EB"/>
    <w:rsid w:val="7F2408B1"/>
    <w:rsid w:val="7F242C23"/>
    <w:rsid w:val="7F251450"/>
    <w:rsid w:val="7F253F27"/>
    <w:rsid w:val="7F311F38"/>
    <w:rsid w:val="7F381A47"/>
    <w:rsid w:val="7F3932D6"/>
    <w:rsid w:val="7F3B3199"/>
    <w:rsid w:val="7F3D07F6"/>
    <w:rsid w:val="7F3F037B"/>
    <w:rsid w:val="7F420BA2"/>
    <w:rsid w:val="7F4E72EA"/>
    <w:rsid w:val="7F531588"/>
    <w:rsid w:val="7F5F13E6"/>
    <w:rsid w:val="7F6E116E"/>
    <w:rsid w:val="7F707B5B"/>
    <w:rsid w:val="7F7B362A"/>
    <w:rsid w:val="7F827F3A"/>
    <w:rsid w:val="7F856EF0"/>
    <w:rsid w:val="7F862B5C"/>
    <w:rsid w:val="7F8A303C"/>
    <w:rsid w:val="7F912BF1"/>
    <w:rsid w:val="7F950413"/>
    <w:rsid w:val="7F9E1604"/>
    <w:rsid w:val="7F9E7C88"/>
    <w:rsid w:val="7FBE2226"/>
    <w:rsid w:val="7FC17629"/>
    <w:rsid w:val="7FCC65E5"/>
    <w:rsid w:val="7FDE532C"/>
    <w:rsid w:val="7FE06859"/>
    <w:rsid w:val="7FF10BAE"/>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meeting-pre</cp:lastModifiedBy>
  <cp:lastPrinted>2019-02-25T14:05:00Z</cp:lastPrinted>
  <dcterms:modified xsi:type="dcterms:W3CDTF">2025-10-03T10:40:03Z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